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BCB5" w14:textId="755F5C52" w:rsidR="008862B0" w:rsidRDefault="000E2764" w:rsidP="00987BFA">
      <w:pPr>
        <w:ind w:left="200"/>
        <w:jc w:val="left"/>
      </w:pPr>
      <w:proofErr w:type="spellStart"/>
      <w:r>
        <w:t>AsiaNet</w:t>
      </w:r>
      <w:proofErr w:type="spellEnd"/>
      <w:r>
        <w:t xml:space="preserve"> 96259</w:t>
      </w:r>
      <w:r w:rsidR="009C2032">
        <w:br/>
      </w:r>
    </w:p>
    <w:p w14:paraId="44EEA8F8" w14:textId="53179650" w:rsidR="008862B0" w:rsidRDefault="009C2032" w:rsidP="00987BFA">
      <w:pPr>
        <w:ind w:left="200"/>
        <w:rPr>
          <w:lang w:eastAsia="zh-CN"/>
        </w:rPr>
      </w:pPr>
      <w:r>
        <w:rPr>
          <w:b/>
          <w:lang w:eastAsia="zh-CN"/>
        </w:rPr>
        <w:t>2023年清州国際工芸</w:t>
      </w:r>
      <w:r>
        <w:rPr>
          <w:b/>
        </w:rPr>
        <w:t>コンペティションの</w:t>
      </w:r>
      <w:r>
        <w:rPr>
          <w:b/>
          <w:lang w:eastAsia="zh-CN"/>
        </w:rPr>
        <w:t>概要</w:t>
      </w:r>
      <w:r>
        <w:rPr>
          <w:b/>
        </w:rPr>
        <w:t>が</w:t>
      </w:r>
      <w:r>
        <w:rPr>
          <w:b/>
          <w:lang w:eastAsia="zh-CN"/>
        </w:rPr>
        <w:t>公開</w:t>
      </w:r>
    </w:p>
    <w:p w14:paraId="12D50E55" w14:textId="77777777" w:rsidR="008862B0" w:rsidRDefault="009C2032">
      <w:pPr>
        <w:ind w:left="200"/>
      </w:pPr>
      <w:r>
        <w:t>【清州（韓国）2022年6月10日PR Newswire＝共同通信JBN】清州工芸ビエンナーレ（Cheongju Craft Biennale、以下「ビエンナーレ」）は、6月10日（月）に「2023 Cheongju International Craft Competition（2023年清州国際工芸コンペティション、以下「コンペティション」）」のコンペティションガイドラインを公開した。</w:t>
      </w:r>
    </w:p>
    <w:p w14:paraId="12939D5C" w14:textId="77777777" w:rsidR="008862B0" w:rsidRDefault="00987BFA">
      <w:pPr>
        <w:ind w:left="200"/>
      </w:pPr>
      <w:hyperlink r:id="rId4" w:history="1">
        <w:r w:rsidR="009C2032">
          <w:rPr>
            <w:noProof/>
          </w:rPr>
          <w:drawing>
            <wp:inline distT="0" distB="0" distL="0" distR="0" wp14:anchorId="51D0BFFD" wp14:editId="50624060">
              <wp:extent cx="2886075" cy="3810000"/>
              <wp:effectExtent l="19050" t="0" r="0" b="0"/>
              <wp:docPr id="2" name="Picture 2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https://mma.prnewswire.com/media/1829166/1.jpg?token=br5thbnr6EXk8U0Rrhk635RCe5rM212voX7CbgMbzr8y%2BdDY62Jb71NF6xPVWutZ3jK7%2Bb24n5WtsqeU3ypgZQAMsJ3Zx7ufcJBzhCsR%2F0UHWaqY8XNl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6075" cy="381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14:paraId="44089B07" w14:textId="77777777" w:rsidR="008862B0" w:rsidRDefault="009C2032">
      <w:r>
        <w:br/>
      </w:r>
    </w:p>
    <w:p w14:paraId="193035C2" w14:textId="4AEE56A0" w:rsidR="008862B0" w:rsidRDefault="009C2032">
      <w:r>
        <w:t>コンペティションは、「工芸コンペティション（Craft Competition）」と「工芸都市ラボ・コンペティション（Craft City Lab Competition）」の2部門で実施され、</w:t>
      </w:r>
      <w:r w:rsidR="000641C7" w:rsidRPr="000641C7">
        <w:rPr>
          <w:rFonts w:hint="eastAsia"/>
          <w:color w:val="FF0000"/>
        </w:rPr>
        <w:t>企</w:t>
      </w:r>
      <w:r w:rsidR="000641C7" w:rsidRPr="000641C7">
        <w:rPr>
          <w:rFonts w:ascii="New Gulim" w:eastAsia="New Gulim" w:hAnsi="New Gulim" w:cs="New Gulim" w:hint="eastAsia"/>
          <w:color w:val="FF0000"/>
        </w:rPr>
        <w:t>画</w:t>
      </w:r>
      <w:r w:rsidR="000641C7" w:rsidRPr="000641C7">
        <w:rPr>
          <w:rFonts w:ascii="Malgun Gothic" w:eastAsia="Malgun Gothic" w:hAnsi="Malgun Gothic" w:cs="Malgun Gothic" w:hint="eastAsia"/>
          <w:color w:val="FF0000"/>
        </w:rPr>
        <w:t>案の公募を受け付ける</w:t>
      </w:r>
      <w:r w:rsidR="000641C7" w:rsidRPr="000641C7">
        <w:rPr>
          <w:rFonts w:ascii="Malgun Gothic" w:eastAsia="Malgun Gothic" w:hAnsi="Malgun Gothic" w:cs="Malgun Gothic" w:hint="eastAsia"/>
        </w:rPr>
        <w:t>。</w:t>
      </w:r>
      <w:r>
        <w:t>申し込み期間は2023年3月31日から5月7日まで。両部門への最初の申し込みは、ビエンナーレの公式ウェブサイト（</w:t>
      </w:r>
      <w:hyperlink r:id="rId7" w:history="1">
        <w:r>
          <w:rPr>
            <w:rStyle w:val="a3"/>
          </w:rPr>
          <w:t>www.okcj.org</w:t>
        </w:r>
      </w:hyperlink>
      <w:r w:rsidR="000E2764">
        <w:rPr>
          <w:rFonts w:ascii="ＭＳ 明朝" w:eastAsia="ＭＳ 明朝" w:hAnsi="ＭＳ 明朝" w:hint="eastAsia"/>
          <w:lang w:eastAsia="ja-JP"/>
        </w:rPr>
        <w:t xml:space="preserve"> </w:t>
      </w:r>
      <w:r>
        <w:t>）からオンラインのみで行われる。</w:t>
      </w:r>
    </w:p>
    <w:p w14:paraId="698B21A0" w14:textId="77777777" w:rsidR="008862B0" w:rsidRDefault="009C2032">
      <w:r>
        <w:t>「工芸コンペティション」部門では、ジャンルや題材を問わず1人または1チームにつき1度に1作品を提出できる。2021年から2023年の間に製作された作品のみ提出可能。</w:t>
      </w:r>
    </w:p>
    <w:p w14:paraId="1995E246" w14:textId="77777777" w:rsidR="008862B0" w:rsidRDefault="009C2032">
      <w:pPr>
        <w:rPr>
          <w:lang w:eastAsia="zh-CN"/>
        </w:rPr>
      </w:pPr>
      <w:r>
        <w:rPr>
          <w:lang w:eastAsia="zh-CN"/>
        </w:rPr>
        <w:lastRenderedPageBreak/>
        <w:t>最初</w:t>
      </w:r>
      <w:r>
        <w:t>のオンライン</w:t>
      </w:r>
      <w:r>
        <w:rPr>
          <w:lang w:eastAsia="zh-CN"/>
        </w:rPr>
        <w:t>審査</w:t>
      </w:r>
      <w:r>
        <w:t>で</w:t>
      </w:r>
      <w:r>
        <w:rPr>
          <w:lang w:eastAsia="zh-CN"/>
        </w:rPr>
        <w:t>選定</w:t>
      </w:r>
      <w:r>
        <w:t>された</w:t>
      </w:r>
      <w:r>
        <w:rPr>
          <w:lang w:eastAsia="zh-CN"/>
        </w:rPr>
        <w:t>作品</w:t>
      </w:r>
      <w:r>
        <w:t>のみが</w:t>
      </w:r>
      <w:r>
        <w:rPr>
          <w:lang w:eastAsia="zh-CN"/>
        </w:rPr>
        <w:t>実物</w:t>
      </w:r>
      <w:r>
        <w:t>の</w:t>
      </w:r>
      <w:r>
        <w:rPr>
          <w:lang w:eastAsia="zh-CN"/>
        </w:rPr>
        <w:t>工芸作品</w:t>
      </w:r>
      <w:r>
        <w:t>として</w:t>
      </w:r>
      <w:r>
        <w:rPr>
          <w:lang w:eastAsia="zh-CN"/>
        </w:rPr>
        <w:t>提出</w:t>
      </w:r>
      <w:r>
        <w:t>され</w:t>
      </w:r>
      <w:r>
        <w:rPr>
          <w:lang w:eastAsia="zh-CN"/>
        </w:rPr>
        <w:t>、最終結果</w:t>
      </w:r>
      <w:r>
        <w:t>は</w:t>
      </w:r>
      <w:r>
        <w:rPr>
          <w:lang w:eastAsia="zh-CN"/>
        </w:rPr>
        <w:t>来年8月</w:t>
      </w:r>
      <w:r>
        <w:t>に</w:t>
      </w:r>
      <w:r>
        <w:rPr>
          <w:lang w:eastAsia="zh-CN"/>
        </w:rPr>
        <w:t>発表</w:t>
      </w:r>
      <w:r>
        <w:t>される</w:t>
      </w:r>
      <w:r>
        <w:rPr>
          <w:lang w:eastAsia="zh-CN"/>
        </w:rPr>
        <w:t>。</w:t>
      </w:r>
    </w:p>
    <w:p w14:paraId="26166788" w14:textId="77777777" w:rsidR="008862B0" w:rsidRDefault="009C2032">
      <w:r>
        <w:t>「工芸コンペティション」の最優秀賞受賞者には、約4万7000米ドルが授与される。</w:t>
      </w:r>
    </w:p>
    <w:p w14:paraId="448E868D" w14:textId="347E109E" w:rsidR="008862B0" w:rsidRDefault="009C2032">
      <w:pPr>
        <w:rPr>
          <w:lang w:eastAsia="zh-CN"/>
        </w:rPr>
      </w:pPr>
      <w:r>
        <w:t>特に、今回はYoung Artist Award、Partner Award、Popularity Award、Residency Awardという4つのカテゴリーが新たに設置された。これは</w:t>
      </w:r>
      <w:r>
        <w:rPr>
          <w:lang w:eastAsia="zh-CN"/>
        </w:rPr>
        <w:t>、国内外</w:t>
      </w:r>
      <w:r>
        <w:t>の</w:t>
      </w:r>
      <w:r>
        <w:rPr>
          <w:lang w:eastAsia="zh-CN"/>
        </w:rPr>
        <w:t>優</w:t>
      </w:r>
      <w:r>
        <w:t>れたアーティストに</w:t>
      </w:r>
      <w:r>
        <w:rPr>
          <w:lang w:eastAsia="zh-CN"/>
        </w:rPr>
        <w:t>創造</w:t>
      </w:r>
      <w:r>
        <w:t>のモチベーションを</w:t>
      </w:r>
      <w:r>
        <w:rPr>
          <w:lang w:eastAsia="zh-CN"/>
        </w:rPr>
        <w:t>与</w:t>
      </w:r>
      <w:r>
        <w:t>え</w:t>
      </w:r>
      <w:r>
        <w:rPr>
          <w:lang w:eastAsia="zh-CN"/>
        </w:rPr>
        <w:t>、</w:t>
      </w:r>
      <w:r>
        <w:t>さらに</w:t>
      </w:r>
      <w:r>
        <w:rPr>
          <w:lang w:eastAsia="zh-CN"/>
        </w:rPr>
        <w:t>活発</w:t>
      </w:r>
      <w:r>
        <w:t>な</w:t>
      </w:r>
      <w:r w:rsidR="000641C7" w:rsidRPr="000641C7">
        <w:rPr>
          <w:rFonts w:hint="eastAsia"/>
          <w:color w:val="FF0000"/>
          <w:lang w:eastAsia="zh-CN"/>
        </w:rPr>
        <w:t>活動</w:t>
      </w:r>
      <w:r>
        <w:t>を</w:t>
      </w:r>
      <w:r>
        <w:rPr>
          <w:lang w:eastAsia="zh-CN"/>
        </w:rPr>
        <w:t>支持</w:t>
      </w:r>
      <w:r>
        <w:t>するために</w:t>
      </w:r>
      <w:r>
        <w:rPr>
          <w:lang w:eastAsia="zh-CN"/>
        </w:rPr>
        <w:t>準備</w:t>
      </w:r>
      <w:r>
        <w:t>された</w:t>
      </w:r>
      <w:r>
        <w:rPr>
          <w:lang w:eastAsia="zh-CN"/>
        </w:rPr>
        <w:t>。</w:t>
      </w:r>
    </w:p>
    <w:p w14:paraId="2ACCA744" w14:textId="77777777" w:rsidR="008862B0" w:rsidRDefault="009C2032">
      <w:r>
        <w:t>「工芸都市ラボ・コンペティション（Craft City Lab Competition）」部門では、「Craft and City（工芸と都市）」のテーマで工芸と人間が共存する都市へのアイデアを競う。</w:t>
      </w:r>
    </w:p>
    <w:p w14:paraId="08399F98" w14:textId="77777777" w:rsidR="008862B0" w:rsidRDefault="009C2032">
      <w:r>
        <w:t>1個人または1チームは1件のプロジェクトの応募が可能で、最初の審査で選ばれた応募者に対してのみ2次プレゼンテーション審査が実施される。最終的な受賞者は、2023年8月までに研究と原稿執筆を完了予定で、執筆期間は計2カ月となる。</w:t>
      </w:r>
    </w:p>
    <w:p w14:paraId="25AC2D10" w14:textId="77777777" w:rsidR="008862B0" w:rsidRDefault="009C2032">
      <w:pPr>
        <w:rPr>
          <w:lang w:eastAsia="zh-CN"/>
        </w:rPr>
      </w:pPr>
      <w:r>
        <w:rPr>
          <w:lang w:eastAsia="zh-CN"/>
        </w:rPr>
        <w:t>両部門</w:t>
      </w:r>
      <w:r>
        <w:t>とも</w:t>
      </w:r>
      <w:r>
        <w:rPr>
          <w:lang w:eastAsia="zh-CN"/>
        </w:rPr>
        <w:t>、18歳以上</w:t>
      </w:r>
      <w:r>
        <w:t>なら</w:t>
      </w:r>
      <w:r>
        <w:rPr>
          <w:lang w:eastAsia="zh-CN"/>
        </w:rPr>
        <w:t>国籍</w:t>
      </w:r>
      <w:r>
        <w:t>を</w:t>
      </w:r>
      <w:r>
        <w:rPr>
          <w:lang w:eastAsia="zh-CN"/>
        </w:rPr>
        <w:t>問</w:t>
      </w:r>
      <w:r>
        <w:t>わず</w:t>
      </w:r>
      <w:r>
        <w:rPr>
          <w:lang w:eastAsia="zh-CN"/>
        </w:rPr>
        <w:t>応募</w:t>
      </w:r>
      <w:r>
        <w:t>できる</w:t>
      </w:r>
      <w:r>
        <w:rPr>
          <w:lang w:eastAsia="zh-CN"/>
        </w:rPr>
        <w:t>。</w:t>
      </w:r>
    </w:p>
    <w:p w14:paraId="5949840C" w14:textId="635044BA" w:rsidR="008862B0" w:rsidRDefault="009C2032">
      <w:r>
        <w:t>申し込みガイドラインなどの詳細情報は、公式ウェブサイト（</w:t>
      </w:r>
      <w:hyperlink r:id="rId8" w:history="1">
        <w:r w:rsidR="000E2764" w:rsidRPr="00D4793D">
          <w:rPr>
            <w:rStyle w:val="a3"/>
          </w:rPr>
          <w:t>www.okcj.org</w:t>
        </w:r>
      </w:hyperlink>
      <w:r w:rsidR="000E2764">
        <w:t xml:space="preserve"> </w:t>
      </w:r>
      <w:r>
        <w:t>）で閲覧可能。関連する問い合わせは、</w:t>
      </w:r>
      <w:hyperlink r:id="rId9" w:history="1">
        <w:r>
          <w:rPr>
            <w:rStyle w:val="a3"/>
          </w:rPr>
          <w:t>cbcompetition2019@gmail.com</w:t>
        </w:r>
      </w:hyperlink>
      <w:r>
        <w:t> へ。</w:t>
      </w:r>
    </w:p>
    <w:p w14:paraId="745B93E7" w14:textId="77777777" w:rsidR="008862B0" w:rsidRDefault="009C2032">
      <w:pPr>
        <w:rPr>
          <w:lang w:eastAsia="zh-CN"/>
        </w:rPr>
      </w:pPr>
      <w:r>
        <w:t>コンペティションは</w:t>
      </w:r>
      <w:r>
        <w:rPr>
          <w:lang w:eastAsia="zh-CN"/>
        </w:rPr>
        <w:t>清州工芸</w:t>
      </w:r>
      <w:r>
        <w:t>ビエンナーレと</w:t>
      </w:r>
      <w:r>
        <w:rPr>
          <w:lang w:eastAsia="zh-CN"/>
        </w:rPr>
        <w:t>共</w:t>
      </w:r>
      <w:r>
        <w:t>に</w:t>
      </w:r>
      <w:r>
        <w:rPr>
          <w:lang w:eastAsia="zh-CN"/>
        </w:rPr>
        <w:t>1999年</w:t>
      </w:r>
      <w:r>
        <w:t>に</w:t>
      </w:r>
      <w:r>
        <w:rPr>
          <w:lang w:eastAsia="zh-CN"/>
        </w:rPr>
        <w:t>始</w:t>
      </w:r>
      <w:r>
        <w:t>まり</w:t>
      </w:r>
      <w:r>
        <w:rPr>
          <w:lang w:eastAsia="zh-CN"/>
        </w:rPr>
        <w:t>、</w:t>
      </w:r>
      <w:r>
        <w:t>これまで</w:t>
      </w:r>
      <w:r>
        <w:rPr>
          <w:lang w:eastAsia="zh-CN"/>
        </w:rPr>
        <w:t>50</w:t>
      </w:r>
      <w:r>
        <w:t>カ</w:t>
      </w:r>
      <w:r>
        <w:rPr>
          <w:lang w:eastAsia="zh-CN"/>
        </w:rPr>
        <w:t>国</w:t>
      </w:r>
      <w:r>
        <w:t>のアーティストによる</w:t>
      </w:r>
      <w:r>
        <w:rPr>
          <w:lang w:eastAsia="zh-CN"/>
        </w:rPr>
        <w:t>1800点以上</w:t>
      </w:r>
      <w:r>
        <w:t>の</w:t>
      </w:r>
      <w:r>
        <w:rPr>
          <w:lang w:eastAsia="zh-CN"/>
        </w:rPr>
        <w:t>受賞作品</w:t>
      </w:r>
      <w:r>
        <w:t>を</w:t>
      </w:r>
      <w:r>
        <w:rPr>
          <w:lang w:eastAsia="zh-CN"/>
        </w:rPr>
        <w:t>生</w:t>
      </w:r>
      <w:r>
        <w:t>み</w:t>
      </w:r>
      <w:r>
        <w:rPr>
          <w:lang w:eastAsia="zh-CN"/>
        </w:rPr>
        <w:t>出</w:t>
      </w:r>
      <w:r>
        <w:t>し</w:t>
      </w:r>
      <w:r>
        <w:rPr>
          <w:lang w:eastAsia="zh-CN"/>
        </w:rPr>
        <w:t>、世界</w:t>
      </w:r>
      <w:r>
        <w:t>の</w:t>
      </w:r>
      <w:r>
        <w:rPr>
          <w:lang w:eastAsia="zh-CN"/>
        </w:rPr>
        <w:t>工芸</w:t>
      </w:r>
      <w:r>
        <w:t>トレンドをリードしてきた</w:t>
      </w:r>
      <w:r>
        <w:rPr>
          <w:lang w:eastAsia="zh-CN"/>
        </w:rPr>
        <w:t>。</w:t>
      </w:r>
    </w:p>
    <w:p w14:paraId="7845F30F" w14:textId="77777777" w:rsidR="008862B0" w:rsidRDefault="009C2032">
      <w:pPr>
        <w:rPr>
          <w:lang w:eastAsia="zh-CN"/>
        </w:rPr>
      </w:pPr>
      <w:r>
        <w:rPr>
          <w:lang w:eastAsia="zh-CN"/>
        </w:rPr>
        <w:t>2023年</w:t>
      </w:r>
      <w:r>
        <w:t>ビエンナーレは</w:t>
      </w:r>
      <w:r>
        <w:rPr>
          <w:lang w:eastAsia="zh-CN"/>
        </w:rPr>
        <w:t>、韓国</w:t>
      </w:r>
      <w:r>
        <w:t>・</w:t>
      </w:r>
      <w:r>
        <w:rPr>
          <w:lang w:eastAsia="zh-CN"/>
        </w:rPr>
        <w:t>清州</w:t>
      </w:r>
      <w:r>
        <w:t>で</w:t>
      </w:r>
      <w:r>
        <w:rPr>
          <w:lang w:eastAsia="zh-CN"/>
        </w:rPr>
        <w:t>2023年9月1日</w:t>
      </w:r>
      <w:r>
        <w:t>から</w:t>
      </w:r>
      <w:r>
        <w:rPr>
          <w:lang w:eastAsia="zh-CN"/>
        </w:rPr>
        <w:t>10月15日</w:t>
      </w:r>
      <w:r>
        <w:t>までの</w:t>
      </w:r>
      <w:r>
        <w:rPr>
          <w:lang w:eastAsia="zh-CN"/>
        </w:rPr>
        <w:t>45日間開催</w:t>
      </w:r>
      <w:r>
        <w:t>される</w:t>
      </w:r>
      <w:r>
        <w:rPr>
          <w:lang w:eastAsia="zh-CN"/>
        </w:rPr>
        <w:t>。</w:t>
      </w:r>
    </w:p>
    <w:p w14:paraId="52A35020" w14:textId="77777777" w:rsidR="000E2764" w:rsidRDefault="009C2032" w:rsidP="000E2764">
      <w:pPr>
        <w:rPr>
          <w:lang w:eastAsia="zh-CN"/>
        </w:rPr>
      </w:pPr>
      <w:r>
        <w:rPr>
          <w:lang w:eastAsia="zh-CN"/>
        </w:rPr>
        <w:br/>
      </w:r>
      <w:r w:rsidR="000E2764">
        <w:rPr>
          <w:rFonts w:hint="eastAsia"/>
          <w:lang w:eastAsia="zh-CN"/>
        </w:rPr>
        <w:t>ソ</w:t>
      </w:r>
      <w:r w:rsidR="000E2764">
        <w:rPr>
          <w:rFonts w:ascii="ＭＳ ゴシック" w:eastAsia="ＭＳ ゴシック" w:hAnsi="ＭＳ ゴシック" w:cs="ＭＳ ゴシック" w:hint="eastAsia"/>
          <w:lang w:eastAsia="zh-CN"/>
        </w:rPr>
        <w:t>ー</w:t>
      </w:r>
      <w:r w:rsidR="000E2764">
        <w:rPr>
          <w:rFonts w:ascii="Malgun Gothic" w:eastAsia="Malgun Gothic" w:hAnsi="Malgun Gothic" w:cs="Malgun Gothic" w:hint="eastAsia"/>
          <w:lang w:eastAsia="zh-CN"/>
        </w:rPr>
        <w:t>ス：</w:t>
      </w:r>
      <w:r w:rsidR="000E2764">
        <w:rPr>
          <w:lang w:eastAsia="zh-CN"/>
        </w:rPr>
        <w:t>The Organizing Committee of the Cheongju Craft Biennale (South Korea)</w:t>
      </w:r>
    </w:p>
    <w:p w14:paraId="5E45C233" w14:textId="77777777" w:rsidR="000E2764" w:rsidRDefault="000E2764" w:rsidP="000E2764">
      <w:pPr>
        <w:rPr>
          <w:lang w:eastAsia="zh-CN"/>
        </w:rPr>
      </w:pPr>
    </w:p>
    <w:p w14:paraId="353811EB" w14:textId="77777777" w:rsidR="000E2764" w:rsidRDefault="000E2764" w:rsidP="000E2764">
      <w:pPr>
        <w:rPr>
          <w:lang w:eastAsia="zh-CN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>画</w:t>
      </w:r>
      <w:r>
        <w:rPr>
          <w:rFonts w:ascii="Malgun Gothic" w:eastAsia="Malgun Gothic" w:hAnsi="Malgun Gothic" w:cs="Malgun Gothic" w:hint="eastAsia"/>
          <w:lang w:eastAsia="zh-CN"/>
        </w:rPr>
        <w:t>像添付リンク：</w:t>
      </w:r>
    </w:p>
    <w:p w14:paraId="2E8A8741" w14:textId="71EB7894" w:rsidR="008862B0" w:rsidRDefault="000E2764" w:rsidP="00987BFA">
      <w:pPr>
        <w:jc w:val="left"/>
        <w:rPr>
          <w:lang w:eastAsia="zh-CN"/>
        </w:rPr>
      </w:pPr>
      <w:r>
        <w:rPr>
          <w:lang w:eastAsia="zh-CN"/>
        </w:rPr>
        <w:t xml:space="preserve">Link: </w:t>
      </w:r>
      <w:hyperlink r:id="rId10" w:history="1">
        <w:r w:rsidRPr="00D4793D">
          <w:rPr>
            <w:rStyle w:val="a3"/>
            <w:lang w:eastAsia="zh-CN"/>
          </w:rPr>
          <w:t>http://asianetnews.net/view-attachment?attach-id=422422</w:t>
        </w:r>
      </w:hyperlink>
      <w:r>
        <w:rPr>
          <w:lang w:eastAsia="zh-CN"/>
        </w:rPr>
        <w:t xml:space="preserve"> </w:t>
      </w:r>
      <w:bookmarkStart w:id="0" w:name="_GoBack"/>
      <w:bookmarkEnd w:id="0"/>
      <w:r w:rsidR="009C2032">
        <w:rPr>
          <w:lang w:eastAsia="zh-CN"/>
        </w:rPr>
        <w:br/>
      </w:r>
      <w:r w:rsidR="009C2032">
        <w:rPr>
          <w:lang w:eastAsia="zh-CN"/>
        </w:rPr>
        <w:br/>
      </w:r>
    </w:p>
    <w:p w14:paraId="13738562" w14:textId="77777777" w:rsidR="008862B0" w:rsidRDefault="009C2032">
      <w:pPr>
        <w:rPr>
          <w:lang w:eastAsia="zh-CN"/>
        </w:rPr>
      </w:pPr>
      <w:r>
        <w:rPr>
          <w:lang w:eastAsia="zh-CN"/>
        </w:rPr>
        <w:br/>
      </w:r>
      <w:r>
        <w:rPr>
          <w:lang w:eastAsia="zh-CN"/>
        </w:rPr>
        <w:br/>
      </w:r>
      <w:r>
        <w:rPr>
          <w:lang w:eastAsia="zh-CN"/>
        </w:rPr>
        <w:br/>
      </w:r>
    </w:p>
    <w:sectPr w:rsidR="008862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B0"/>
    <w:rsid w:val="000641C7"/>
    <w:rsid w:val="000E2764"/>
    <w:rsid w:val="003636F9"/>
    <w:rsid w:val="008862B0"/>
    <w:rsid w:val="00987BFA"/>
    <w:rsid w:val="009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2303B"/>
  <w15:docId w15:val="{DB706393-5D9A-41E0-B7AF-AC590DA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0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03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0E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cj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cj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mma.prnewswire.com/media/1829166/1.html?token=br5thbnr6EXk8U0Rrhk635RCe5rM212voX7CbgMbzr8y%2BdDY62Jb71NF6xPVWutZ3jK7%2Bb24n5WtsqeU3ypgZQAMsJ3Zx7ufcJBzhCsR/0UHWaqY8XNl" TargetMode="External"/><Relationship Id="rId10" Type="http://schemas.openxmlformats.org/officeDocument/2006/relationships/hyperlink" Target="http://asianetnews.net/view-attachment?attach-id=422422" TargetMode="External"/><Relationship Id="rId4" Type="http://schemas.openxmlformats.org/officeDocument/2006/relationships/hyperlink" Target="https://mma.prnewswire.com/media/1829166/1.html?token=br5thbnr6EXk8U0Rrhk635RCe5rM212voX7CbgMbzr8y%2BdDY62Jb71NF6xPVWutZ3jK7%2Bb24n5WtsqeU3ypgZQAMsJ3Zx7ufcJBzhCsR%2F0UHWaqY8XNl" TargetMode="External"/><Relationship Id="rId9" Type="http://schemas.openxmlformats.org/officeDocument/2006/relationships/hyperlink" Target="mailto:cbcompetition2019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東郷悦子</cp:lastModifiedBy>
  <cp:revision>3</cp:revision>
  <dcterms:created xsi:type="dcterms:W3CDTF">2022-06-03T07:06:00Z</dcterms:created>
  <dcterms:modified xsi:type="dcterms:W3CDTF">2022-06-03T07:08:00Z</dcterms:modified>
</cp:coreProperties>
</file>