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A51BD7" w14:textId="0FE779D3" w:rsidR="001E599A" w:rsidRDefault="009847EC" w:rsidP="001E599A">
      <w:pPr>
        <w:spacing w:after="0" w:line="240" w:lineRule="auto"/>
        <w:rPr>
          <w:rFonts w:ascii="Arial" w:eastAsia="Times New Roman" w:hAnsi="Arial" w:cs="Arial"/>
          <w:color w:val="000000"/>
          <w:sz w:val="20"/>
          <w:szCs w:val="20"/>
          <w:lang w:eastAsia="ja-JP"/>
        </w:rPr>
      </w:pPr>
      <w:proofErr w:type="spellStart"/>
      <w:r w:rsidRPr="00DD08AA">
        <w:rPr>
          <w:rFonts w:ascii="Arial" w:hAnsi="Arial" w:cs="Arial"/>
          <w:color w:val="000000"/>
          <w:sz w:val="20"/>
          <w:szCs w:val="20"/>
          <w:lang w:eastAsia="ja-JP"/>
        </w:rPr>
        <w:t>AsiaNet</w:t>
      </w:r>
      <w:proofErr w:type="spellEnd"/>
      <w:r w:rsidRPr="00DD08AA">
        <w:rPr>
          <w:rFonts w:ascii="Arial" w:hAnsi="Arial" w:cs="Arial"/>
          <w:color w:val="000000"/>
          <w:sz w:val="20"/>
          <w:szCs w:val="20"/>
          <w:lang w:eastAsia="ja-JP"/>
        </w:rPr>
        <w:t xml:space="preserve"> </w:t>
      </w:r>
      <w:r w:rsidR="00C50F61">
        <w:rPr>
          <w:rFonts w:ascii="Arial" w:eastAsia="Times New Roman" w:hAnsi="Arial" w:cs="Arial"/>
          <w:color w:val="000000"/>
          <w:sz w:val="20"/>
          <w:szCs w:val="20"/>
          <w:lang w:eastAsia="ja-JP"/>
        </w:rPr>
        <w:t>9</w:t>
      </w:r>
      <w:r w:rsidRPr="009847EC">
        <w:rPr>
          <w:rFonts w:ascii="Arial" w:eastAsia="Times New Roman" w:hAnsi="Arial" w:cs="Arial"/>
          <w:color w:val="000000"/>
          <w:sz w:val="20"/>
          <w:szCs w:val="20"/>
          <w:lang w:eastAsia="ja-JP"/>
        </w:rPr>
        <w:t>4010</w:t>
      </w:r>
    </w:p>
    <w:p w14:paraId="2631E30D" w14:textId="77777777" w:rsidR="00E87DAF" w:rsidRPr="009847EC" w:rsidRDefault="00E87DAF" w:rsidP="001E599A">
      <w:pPr>
        <w:spacing w:after="0" w:line="240" w:lineRule="auto"/>
        <w:rPr>
          <w:rFonts w:ascii="Arial" w:eastAsia="Times New Roman" w:hAnsi="Arial" w:cs="Arial"/>
          <w:color w:val="000000"/>
          <w:sz w:val="20"/>
          <w:szCs w:val="20"/>
          <w:lang w:eastAsia="ja-JP"/>
        </w:rPr>
      </w:pPr>
    </w:p>
    <w:p w14:paraId="4329F9F8" w14:textId="77777777" w:rsidR="001E599A" w:rsidRPr="001E599A" w:rsidRDefault="001E599A" w:rsidP="001E599A">
      <w:pPr>
        <w:spacing w:before="100" w:beforeAutospacing="1" w:after="100" w:afterAutospacing="1" w:line="240" w:lineRule="auto"/>
        <w:jc w:val="center"/>
        <w:rPr>
          <w:rFonts w:ascii="Arial" w:eastAsia="Times New Roman" w:hAnsi="Arial" w:cs="Arial"/>
          <w:color w:val="000000"/>
          <w:sz w:val="20"/>
          <w:szCs w:val="20"/>
          <w:lang w:eastAsia="ja-JP"/>
        </w:rPr>
      </w:pPr>
      <w:r w:rsidRPr="001E599A">
        <w:rPr>
          <w:rFonts w:ascii="Arial" w:eastAsia="Times New Roman" w:hAnsi="Arial" w:cs="Arial"/>
          <w:b/>
          <w:bCs/>
          <w:color w:val="000000"/>
          <w:sz w:val="20"/>
          <w:szCs w:val="20"/>
          <w:lang w:eastAsia="ja-JP"/>
        </w:rPr>
        <w:t>Access Advance</w:t>
      </w:r>
      <w:r w:rsidRPr="001E599A">
        <w:rPr>
          <w:rFonts w:ascii="ＭＳ ゴシック" w:eastAsia="ＭＳ ゴシック" w:hAnsi="ＭＳ ゴシック" w:cs="ＭＳ ゴシック" w:hint="eastAsia"/>
          <w:b/>
          <w:bCs/>
          <w:color w:val="000000"/>
          <w:sz w:val="20"/>
          <w:szCs w:val="20"/>
          <w:lang w:eastAsia="ja-JP"/>
        </w:rPr>
        <w:t>が</w:t>
      </w:r>
      <w:r w:rsidRPr="001E599A">
        <w:rPr>
          <w:rFonts w:ascii="Arial" w:eastAsia="Times New Roman" w:hAnsi="Arial" w:cs="Arial"/>
          <w:b/>
          <w:bCs/>
          <w:color w:val="000000"/>
          <w:sz w:val="20"/>
          <w:szCs w:val="20"/>
          <w:lang w:eastAsia="ja-JP"/>
        </w:rPr>
        <w:t>VVC/H.266</w:t>
      </w:r>
      <w:r w:rsidRPr="001E599A">
        <w:rPr>
          <w:rFonts w:ascii="ＭＳ ゴシック" w:eastAsia="ＭＳ ゴシック" w:hAnsi="ＭＳ ゴシック" w:cs="ＭＳ ゴシック" w:hint="eastAsia"/>
          <w:b/>
          <w:bCs/>
          <w:color w:val="000000"/>
          <w:sz w:val="20"/>
          <w:szCs w:val="20"/>
          <w:lang w:eastAsia="ja-JP"/>
        </w:rPr>
        <w:t>ビデオ特許プールの初期ライセンサーグループを発表</w:t>
      </w:r>
      <w:r w:rsidRPr="001E599A">
        <w:rPr>
          <w:rFonts w:ascii="Arial" w:eastAsia="Times New Roman" w:hAnsi="Arial" w:cs="Arial"/>
          <w:color w:val="000000"/>
          <w:sz w:val="20"/>
          <w:szCs w:val="20"/>
          <w:lang w:eastAsia="ja-JP"/>
        </w:rPr>
        <w:t xml:space="preserve"> </w:t>
      </w:r>
    </w:p>
    <w:p w14:paraId="3C678A77" w14:textId="77777777" w:rsidR="001E599A" w:rsidRPr="001E599A" w:rsidRDefault="001E599A" w:rsidP="001E599A">
      <w:pPr>
        <w:spacing w:before="100" w:beforeAutospacing="1" w:after="100" w:afterAutospacing="1" w:line="240" w:lineRule="auto"/>
        <w:rPr>
          <w:rFonts w:ascii="Arial" w:eastAsia="Times New Roman" w:hAnsi="Arial" w:cs="Arial"/>
          <w:color w:val="000000"/>
          <w:sz w:val="20"/>
          <w:szCs w:val="20"/>
          <w:lang w:eastAsia="ja-JP"/>
        </w:rPr>
      </w:pPr>
      <w:r w:rsidRPr="001E599A">
        <w:rPr>
          <w:rFonts w:ascii="Arial" w:eastAsia="Times New Roman" w:hAnsi="Arial" w:cs="Arial"/>
          <w:b/>
          <w:bCs/>
          <w:i/>
          <w:iCs/>
          <w:color w:val="000000"/>
          <w:sz w:val="20"/>
          <w:szCs w:val="20"/>
          <w:lang w:eastAsia="ja-JP"/>
        </w:rPr>
        <w:t>28</w:t>
      </w:r>
      <w:r w:rsidRPr="001E599A">
        <w:rPr>
          <w:rFonts w:ascii="ＭＳ ゴシック" w:eastAsia="ＭＳ ゴシック" w:hAnsi="ＭＳ ゴシック" w:cs="ＭＳ ゴシック" w:hint="eastAsia"/>
          <w:b/>
          <w:bCs/>
          <w:i/>
          <w:iCs/>
          <w:color w:val="000000"/>
          <w:sz w:val="20"/>
          <w:szCs w:val="20"/>
          <w:lang w:eastAsia="ja-JP"/>
        </w:rPr>
        <w:t>の特許権者がライセンサー</w:t>
      </w:r>
      <w:r w:rsidRPr="001E599A">
        <w:rPr>
          <w:rFonts w:ascii="ＭＳ ゴシック" w:eastAsia="ＭＳ ゴシック" w:hAnsi="ＭＳ ゴシック" w:cs="ＭＳ ゴシック"/>
          <w:b/>
          <w:bCs/>
          <w:i/>
          <w:iCs/>
          <w:color w:val="000000"/>
          <w:sz w:val="20"/>
          <w:szCs w:val="20"/>
          <w:lang w:eastAsia="ja-JP"/>
        </w:rPr>
        <w:t>に</w:t>
      </w:r>
    </w:p>
    <w:p w14:paraId="6B37DC3B" w14:textId="77777777" w:rsidR="001E599A" w:rsidRPr="001E599A" w:rsidRDefault="001E599A" w:rsidP="001E599A">
      <w:pPr>
        <w:spacing w:before="100" w:beforeAutospacing="1" w:after="100" w:afterAutospacing="1" w:line="240" w:lineRule="auto"/>
        <w:rPr>
          <w:rFonts w:ascii="Arial" w:eastAsia="Times New Roman" w:hAnsi="Arial" w:cs="Arial"/>
          <w:color w:val="000000"/>
          <w:sz w:val="20"/>
          <w:szCs w:val="20"/>
          <w:lang w:eastAsia="ja-JP"/>
        </w:rPr>
      </w:pPr>
      <w:r w:rsidRPr="001E599A">
        <w:rPr>
          <w:rFonts w:ascii="ＭＳ ゴシック" w:eastAsia="ＭＳ ゴシック" w:hAnsi="ＭＳ ゴシック" w:cs="ＭＳ ゴシック" w:hint="eastAsia"/>
          <w:b/>
          <w:bCs/>
          <w:color w:val="000000"/>
          <w:sz w:val="20"/>
          <w:szCs w:val="20"/>
          <w:lang w:eastAsia="ja-JP"/>
        </w:rPr>
        <w:t>ボストン</w:t>
      </w:r>
      <w:r w:rsidRPr="001E599A">
        <w:rPr>
          <w:rFonts w:ascii="Arial" w:eastAsia="Times New Roman" w:hAnsi="Arial" w:cs="Arial"/>
          <w:color w:val="000000"/>
          <w:sz w:val="20"/>
          <w:szCs w:val="20"/>
          <w:lang w:eastAsia="ja-JP"/>
        </w:rPr>
        <w:t>, 2022</w:t>
      </w:r>
      <w:r w:rsidRPr="001E599A">
        <w:rPr>
          <w:rFonts w:ascii="ＭＳ ゴシック" w:eastAsia="ＭＳ ゴシック" w:hAnsi="ＭＳ ゴシック" w:cs="ＭＳ ゴシック" w:hint="eastAsia"/>
          <w:color w:val="000000"/>
          <w:sz w:val="20"/>
          <w:szCs w:val="20"/>
          <w:lang w:eastAsia="ja-JP"/>
        </w:rPr>
        <w:t>年</w:t>
      </w:r>
      <w:r w:rsidRPr="001E599A">
        <w:rPr>
          <w:rFonts w:ascii="Arial" w:eastAsia="Times New Roman" w:hAnsi="Arial" w:cs="Arial"/>
          <w:color w:val="000000"/>
          <w:sz w:val="20"/>
          <w:szCs w:val="20"/>
          <w:lang w:eastAsia="ja-JP"/>
        </w:rPr>
        <w:t>1</w:t>
      </w:r>
      <w:r w:rsidRPr="001E599A">
        <w:rPr>
          <w:rFonts w:ascii="ＭＳ ゴシック" w:eastAsia="ＭＳ ゴシック" w:hAnsi="ＭＳ ゴシック" w:cs="ＭＳ ゴシック" w:hint="eastAsia"/>
          <w:color w:val="000000"/>
          <w:sz w:val="20"/>
          <w:szCs w:val="20"/>
          <w:lang w:eastAsia="ja-JP"/>
        </w:rPr>
        <w:t>月</w:t>
      </w:r>
      <w:r w:rsidRPr="001E599A">
        <w:rPr>
          <w:rFonts w:ascii="Arial" w:eastAsia="Times New Roman" w:hAnsi="Arial" w:cs="Arial"/>
          <w:color w:val="000000"/>
          <w:sz w:val="20"/>
          <w:szCs w:val="20"/>
          <w:lang w:eastAsia="ja-JP"/>
        </w:rPr>
        <w:t>11</w:t>
      </w:r>
      <w:r w:rsidRPr="001E599A">
        <w:rPr>
          <w:rFonts w:ascii="ＭＳ ゴシック" w:eastAsia="ＭＳ ゴシック" w:hAnsi="ＭＳ ゴシック" w:cs="ＭＳ ゴシック" w:hint="eastAsia"/>
          <w:color w:val="000000"/>
          <w:sz w:val="20"/>
          <w:szCs w:val="20"/>
          <w:lang w:eastAsia="ja-JP"/>
        </w:rPr>
        <w:t>日</w:t>
      </w:r>
      <w:r w:rsidRPr="001E599A">
        <w:rPr>
          <w:rFonts w:ascii="Arial" w:eastAsia="Times New Roman" w:hAnsi="Arial" w:cs="Arial"/>
          <w:color w:val="000000"/>
          <w:sz w:val="20"/>
          <w:szCs w:val="20"/>
          <w:lang w:eastAsia="ja-JP"/>
        </w:rPr>
        <w:t xml:space="preserve"> /PRNewswire/ -- Access Advance</w:t>
      </w:r>
      <w:r w:rsidRPr="001E599A">
        <w:rPr>
          <w:rFonts w:ascii="ＭＳ ゴシック" w:eastAsia="ＭＳ ゴシック" w:hAnsi="ＭＳ ゴシック" w:cs="ＭＳ ゴシック" w:hint="eastAsia"/>
          <w:color w:val="000000"/>
          <w:sz w:val="20"/>
          <w:szCs w:val="20"/>
          <w:lang w:eastAsia="ja-JP"/>
        </w:rPr>
        <w:t>は本日、</w:t>
      </w:r>
      <w:r w:rsidRPr="001E599A">
        <w:rPr>
          <w:rFonts w:ascii="Arial" w:eastAsia="Times New Roman" w:hAnsi="Arial" w:cs="Arial"/>
          <w:color w:val="000000"/>
          <w:sz w:val="20"/>
          <w:szCs w:val="20"/>
          <w:lang w:eastAsia="ja-JP"/>
        </w:rPr>
        <w:t>VVC</w:t>
      </w:r>
      <w:r w:rsidRPr="001E599A">
        <w:rPr>
          <w:rFonts w:ascii="ＭＳ ゴシック" w:eastAsia="ＭＳ ゴシック" w:hAnsi="ＭＳ ゴシック" w:cs="ＭＳ ゴシック" w:hint="eastAsia"/>
          <w:color w:val="000000"/>
          <w:sz w:val="20"/>
          <w:szCs w:val="20"/>
          <w:lang w:eastAsia="ja-JP"/>
        </w:rPr>
        <w:t>規格必須特許（「</w:t>
      </w:r>
      <w:r w:rsidRPr="001E599A">
        <w:rPr>
          <w:rFonts w:ascii="Arial" w:eastAsia="Times New Roman" w:hAnsi="Arial" w:cs="Arial"/>
          <w:color w:val="000000"/>
          <w:sz w:val="20"/>
          <w:szCs w:val="20"/>
          <w:lang w:eastAsia="ja-JP"/>
        </w:rPr>
        <w:t>SEP</w:t>
      </w:r>
      <w:r w:rsidRPr="001E599A">
        <w:rPr>
          <w:rFonts w:ascii="ＭＳ ゴシック" w:eastAsia="ＭＳ ゴシック" w:hAnsi="ＭＳ ゴシック" w:cs="ＭＳ ゴシック" w:hint="eastAsia"/>
          <w:color w:val="000000"/>
          <w:sz w:val="20"/>
          <w:szCs w:val="20"/>
          <w:lang w:eastAsia="ja-JP"/>
        </w:rPr>
        <w:t>」）において重要な部分を占めると見込まれている</w:t>
      </w:r>
      <w:r w:rsidRPr="001E599A">
        <w:rPr>
          <w:rFonts w:ascii="Arial" w:eastAsia="Times New Roman" w:hAnsi="Arial" w:cs="Arial"/>
          <w:color w:val="000000"/>
          <w:sz w:val="20"/>
          <w:szCs w:val="20"/>
          <w:lang w:eastAsia="ja-JP"/>
        </w:rPr>
        <w:t>28</w:t>
      </w:r>
      <w:r w:rsidRPr="001E599A">
        <w:rPr>
          <w:rFonts w:ascii="ＭＳ ゴシック" w:eastAsia="ＭＳ ゴシック" w:hAnsi="ＭＳ ゴシック" w:cs="ＭＳ ゴシック" w:hint="eastAsia"/>
          <w:color w:val="000000"/>
          <w:sz w:val="20"/>
          <w:szCs w:val="20"/>
          <w:lang w:eastAsia="ja-JP"/>
        </w:rPr>
        <w:t>の企業が、</w:t>
      </w:r>
      <w:r w:rsidRPr="001E599A">
        <w:rPr>
          <w:rFonts w:ascii="Arial" w:eastAsia="Times New Roman" w:hAnsi="Arial" w:cs="Arial"/>
          <w:color w:val="000000"/>
          <w:sz w:val="20"/>
          <w:szCs w:val="20"/>
          <w:lang w:eastAsia="ja-JP"/>
        </w:rPr>
        <w:t>VVC Advance</w:t>
      </w:r>
      <w:r w:rsidRPr="001E599A">
        <w:rPr>
          <w:rFonts w:ascii="ＭＳ ゴシック" w:eastAsia="ＭＳ ゴシック" w:hAnsi="ＭＳ ゴシック" w:cs="ＭＳ ゴシック" w:hint="eastAsia"/>
          <w:color w:val="000000"/>
          <w:sz w:val="20"/>
          <w:szCs w:val="20"/>
          <w:lang w:eastAsia="ja-JP"/>
        </w:rPr>
        <w:t>特許プールのライセンサーとして参加することになったことを発表しました。</w:t>
      </w:r>
      <w:r w:rsidRPr="001E599A">
        <w:rPr>
          <w:rFonts w:ascii="Arial" w:eastAsia="Times New Roman" w:hAnsi="Arial" w:cs="Arial"/>
          <w:color w:val="000000"/>
          <w:sz w:val="20"/>
          <w:szCs w:val="20"/>
          <w:lang w:eastAsia="ja-JP"/>
        </w:rPr>
        <w:t>VVC</w:t>
      </w:r>
      <w:r w:rsidRPr="001E599A">
        <w:rPr>
          <w:rFonts w:ascii="ＭＳ ゴシック" w:eastAsia="ＭＳ ゴシック" w:hAnsi="ＭＳ ゴシック" w:cs="ＭＳ ゴシック" w:hint="eastAsia"/>
          <w:color w:val="000000"/>
          <w:sz w:val="20"/>
          <w:szCs w:val="20"/>
          <w:lang w:eastAsia="ja-JP"/>
        </w:rPr>
        <w:t>（「</w:t>
      </w:r>
      <w:r w:rsidRPr="001E599A">
        <w:rPr>
          <w:rFonts w:ascii="Arial" w:eastAsia="Times New Roman" w:hAnsi="Arial" w:cs="Arial"/>
          <w:color w:val="000000"/>
          <w:sz w:val="20"/>
          <w:szCs w:val="20"/>
          <w:lang w:eastAsia="ja-JP"/>
        </w:rPr>
        <w:t>Versatile Video Coding</w:t>
      </w:r>
      <w:r w:rsidRPr="001E599A">
        <w:rPr>
          <w:rFonts w:ascii="ＭＳ ゴシック" w:eastAsia="ＭＳ ゴシック" w:hAnsi="ＭＳ ゴシック" w:cs="ＭＳ ゴシック" w:hint="eastAsia"/>
          <w:color w:val="000000"/>
          <w:sz w:val="20"/>
          <w:szCs w:val="20"/>
          <w:lang w:eastAsia="ja-JP"/>
        </w:rPr>
        <w:t>」）は、最終決定されてからまだ</w:t>
      </w:r>
      <w:r w:rsidRPr="001E599A">
        <w:rPr>
          <w:rFonts w:ascii="Arial" w:eastAsia="Times New Roman" w:hAnsi="Arial" w:cs="Arial"/>
          <w:color w:val="000000"/>
          <w:sz w:val="20"/>
          <w:szCs w:val="20"/>
          <w:lang w:eastAsia="ja-JP"/>
        </w:rPr>
        <w:t>18</w:t>
      </w:r>
      <w:r w:rsidRPr="001E599A">
        <w:rPr>
          <w:rFonts w:ascii="ＭＳ ゴシック" w:eastAsia="ＭＳ ゴシック" w:hAnsi="ＭＳ ゴシック" w:cs="ＭＳ ゴシック" w:hint="eastAsia"/>
          <w:color w:val="000000"/>
          <w:sz w:val="20"/>
          <w:szCs w:val="20"/>
          <w:lang w:eastAsia="ja-JP"/>
        </w:rPr>
        <w:t>ヵ月も経過していない次世代ビデオコーデック規格で、</w:t>
      </w:r>
      <w:r w:rsidRPr="001E599A">
        <w:rPr>
          <w:rFonts w:ascii="Arial" w:eastAsia="Times New Roman" w:hAnsi="Arial" w:cs="Arial"/>
          <w:color w:val="000000"/>
          <w:sz w:val="20"/>
          <w:szCs w:val="20"/>
          <w:lang w:eastAsia="ja-JP"/>
        </w:rPr>
        <w:t>HEVC</w:t>
      </w:r>
      <w:r w:rsidRPr="001E599A">
        <w:rPr>
          <w:rFonts w:ascii="ＭＳ ゴシック" w:eastAsia="ＭＳ ゴシック" w:hAnsi="ＭＳ ゴシック" w:cs="ＭＳ ゴシック" w:hint="eastAsia"/>
          <w:color w:val="000000"/>
          <w:sz w:val="20"/>
          <w:szCs w:val="20"/>
          <w:lang w:eastAsia="ja-JP"/>
        </w:rPr>
        <w:t>を超えて更に最大</w:t>
      </w:r>
      <w:r w:rsidRPr="001E599A">
        <w:rPr>
          <w:rFonts w:ascii="Arial" w:eastAsia="Times New Roman" w:hAnsi="Arial" w:cs="Arial"/>
          <w:color w:val="000000"/>
          <w:sz w:val="20"/>
          <w:szCs w:val="20"/>
          <w:lang w:eastAsia="ja-JP"/>
        </w:rPr>
        <w:t>50%</w:t>
      </w:r>
      <w:r w:rsidRPr="001E599A">
        <w:rPr>
          <w:rFonts w:ascii="ＭＳ ゴシック" w:eastAsia="ＭＳ ゴシック" w:hAnsi="ＭＳ ゴシック" w:cs="ＭＳ ゴシック" w:hint="eastAsia"/>
          <w:color w:val="000000"/>
          <w:sz w:val="20"/>
          <w:szCs w:val="20"/>
          <w:lang w:eastAsia="ja-JP"/>
        </w:rPr>
        <w:t>の動画圧縮という優れた性能面での向上がみられ、かつてないほどの美しい動画、高速ダウンロード、レイテンシーの低減、ストレージの節約を可能にします</w:t>
      </w:r>
      <w:r w:rsidRPr="001E599A">
        <w:rPr>
          <w:rFonts w:ascii="ＭＳ ゴシック" w:eastAsia="ＭＳ ゴシック" w:hAnsi="ＭＳ ゴシック" w:cs="ＭＳ ゴシック"/>
          <w:color w:val="000000"/>
          <w:sz w:val="20"/>
          <w:szCs w:val="20"/>
          <w:lang w:eastAsia="ja-JP"/>
        </w:rPr>
        <w:t>。</w:t>
      </w:r>
    </w:p>
    <w:p w14:paraId="5908BDF1" w14:textId="77777777" w:rsidR="001E599A" w:rsidRPr="001E599A" w:rsidRDefault="001E599A" w:rsidP="001E599A">
      <w:pPr>
        <w:spacing w:before="100" w:beforeAutospacing="1" w:after="100" w:afterAutospacing="1" w:line="240" w:lineRule="auto"/>
        <w:rPr>
          <w:rFonts w:ascii="Arial" w:eastAsia="Times New Roman" w:hAnsi="Arial" w:cs="Arial"/>
          <w:color w:val="000000"/>
          <w:sz w:val="20"/>
          <w:szCs w:val="20"/>
          <w:lang w:eastAsia="ja-JP"/>
        </w:rPr>
      </w:pPr>
      <w:r w:rsidRPr="001E599A">
        <w:rPr>
          <w:rFonts w:ascii="Arial" w:eastAsia="Times New Roman" w:hAnsi="Arial" w:cs="Arial"/>
          <w:color w:val="000000"/>
          <w:sz w:val="20"/>
          <w:szCs w:val="20"/>
          <w:lang w:eastAsia="ja-JP"/>
        </w:rPr>
        <w:t>VVC Advance</w:t>
      </w:r>
      <w:r w:rsidRPr="001E599A">
        <w:rPr>
          <w:rFonts w:ascii="ＭＳ ゴシック" w:eastAsia="ＭＳ ゴシック" w:hAnsi="ＭＳ ゴシック" w:cs="ＭＳ ゴシック" w:hint="eastAsia"/>
          <w:color w:val="000000"/>
          <w:sz w:val="20"/>
          <w:szCs w:val="20"/>
          <w:lang w:eastAsia="ja-JP"/>
        </w:rPr>
        <w:t>のライセンサーのリストには以下が含まれています</w:t>
      </w:r>
      <w:r w:rsidRPr="001E599A">
        <w:rPr>
          <w:rFonts w:ascii="ＭＳ ゴシック" w:eastAsia="ＭＳ ゴシック" w:hAnsi="ＭＳ ゴシック" w:cs="ＭＳ ゴシック"/>
          <w:color w:val="000000"/>
          <w:sz w:val="20"/>
          <w:szCs w:val="20"/>
          <w:lang w:eastAsia="ja-JP"/>
        </w:rPr>
        <w:t>。</w:t>
      </w:r>
    </w:p>
    <w:p w14:paraId="3F6B9FCA" w14:textId="4101BC3F" w:rsidR="001E599A" w:rsidRPr="001E599A" w:rsidRDefault="009847EC" w:rsidP="00DD08AA">
      <w:pPr>
        <w:spacing w:before="100" w:beforeAutospacing="1" w:after="100" w:afterAutospacing="1" w:line="240" w:lineRule="auto"/>
        <w:ind w:left="920"/>
        <w:rPr>
          <w:rFonts w:ascii="Arial" w:eastAsia="Times New Roman" w:hAnsi="Arial" w:cs="Arial"/>
          <w:color w:val="000000"/>
          <w:sz w:val="20"/>
          <w:szCs w:val="20"/>
        </w:rPr>
      </w:pPr>
      <w:r>
        <w:rPr>
          <w:rFonts w:ascii="ＭＳ 明朝" w:eastAsia="ＭＳ 明朝" w:hAnsi="ＭＳ 明朝" w:cs="ＭＳ 明朝" w:hint="eastAsia"/>
          <w:color w:val="000000"/>
          <w:sz w:val="20"/>
          <w:szCs w:val="20"/>
          <w:lang w:eastAsia="ja-JP"/>
        </w:rPr>
        <w:t>・</w:t>
      </w:r>
      <w:r w:rsidR="001E599A" w:rsidRPr="001E599A">
        <w:rPr>
          <w:rFonts w:ascii="Arial" w:eastAsia="Times New Roman" w:hAnsi="Arial" w:cs="Arial"/>
          <w:color w:val="000000"/>
          <w:sz w:val="20"/>
          <w:szCs w:val="20"/>
        </w:rPr>
        <w:t xml:space="preserve">Alibaba Singapore Holding Private Limited </w:t>
      </w:r>
    </w:p>
    <w:p w14:paraId="1EDDEF09" w14:textId="0A5A5671" w:rsidR="001E599A" w:rsidRPr="001E599A" w:rsidRDefault="009847EC" w:rsidP="00DD08AA">
      <w:pPr>
        <w:spacing w:before="100" w:beforeAutospacing="1" w:after="100" w:afterAutospacing="1" w:line="240" w:lineRule="auto"/>
        <w:ind w:left="920"/>
        <w:rPr>
          <w:rFonts w:ascii="Arial" w:eastAsia="Times New Roman" w:hAnsi="Arial" w:cs="Arial"/>
          <w:color w:val="000000"/>
          <w:sz w:val="20"/>
          <w:szCs w:val="20"/>
        </w:rPr>
      </w:pPr>
      <w:r>
        <w:rPr>
          <w:rFonts w:ascii="ＭＳ 明朝" w:eastAsia="ＭＳ 明朝" w:hAnsi="ＭＳ 明朝" w:cs="ＭＳ 明朝" w:hint="eastAsia"/>
          <w:color w:val="000000"/>
          <w:sz w:val="20"/>
          <w:szCs w:val="20"/>
          <w:lang w:eastAsia="ja-JP"/>
        </w:rPr>
        <w:t>・</w:t>
      </w:r>
      <w:r w:rsidR="001E599A" w:rsidRPr="001E599A">
        <w:rPr>
          <w:rFonts w:ascii="Arial" w:eastAsia="Times New Roman" w:hAnsi="Arial" w:cs="Arial"/>
          <w:color w:val="000000"/>
          <w:sz w:val="20"/>
          <w:szCs w:val="20"/>
        </w:rPr>
        <w:t xml:space="preserve">ARRIS Enterprises LLC, a CommScope Company </w:t>
      </w:r>
    </w:p>
    <w:p w14:paraId="43280044" w14:textId="7C6141E8" w:rsidR="001E599A" w:rsidRPr="001E599A" w:rsidRDefault="009847EC" w:rsidP="00DD08AA">
      <w:pPr>
        <w:spacing w:before="100" w:beforeAutospacing="1" w:after="100" w:afterAutospacing="1" w:line="240" w:lineRule="auto"/>
        <w:ind w:left="920"/>
        <w:rPr>
          <w:rFonts w:ascii="Arial" w:eastAsia="Times New Roman" w:hAnsi="Arial" w:cs="Arial"/>
          <w:color w:val="000000"/>
          <w:sz w:val="20"/>
          <w:szCs w:val="20"/>
        </w:rPr>
      </w:pPr>
      <w:r>
        <w:rPr>
          <w:rFonts w:ascii="ＭＳ 明朝" w:eastAsia="ＭＳ 明朝" w:hAnsi="ＭＳ 明朝" w:cs="ＭＳ 明朝" w:hint="eastAsia"/>
          <w:color w:val="000000"/>
          <w:sz w:val="20"/>
          <w:szCs w:val="20"/>
          <w:lang w:eastAsia="ja-JP"/>
        </w:rPr>
        <w:t>・</w:t>
      </w:r>
      <w:r w:rsidR="001E599A" w:rsidRPr="001E599A">
        <w:rPr>
          <w:rFonts w:ascii="Arial" w:eastAsia="Times New Roman" w:hAnsi="Arial" w:cs="Arial"/>
          <w:color w:val="000000"/>
          <w:sz w:val="20"/>
          <w:szCs w:val="20"/>
        </w:rPr>
        <w:t xml:space="preserve">B1 Institute of Image Technology, INC. </w:t>
      </w:r>
    </w:p>
    <w:p w14:paraId="709EFBEE" w14:textId="66B4B64B" w:rsidR="001E599A" w:rsidRPr="001E599A" w:rsidRDefault="009847EC" w:rsidP="00DD08AA">
      <w:pPr>
        <w:spacing w:before="100" w:beforeAutospacing="1" w:after="100" w:afterAutospacing="1" w:line="240" w:lineRule="auto"/>
        <w:ind w:left="920"/>
        <w:rPr>
          <w:rFonts w:ascii="Arial" w:eastAsia="Times New Roman" w:hAnsi="Arial" w:cs="Arial"/>
          <w:color w:val="000000"/>
          <w:sz w:val="20"/>
          <w:szCs w:val="20"/>
          <w:lang w:eastAsia="ja-JP"/>
        </w:rPr>
      </w:pPr>
      <w:r>
        <w:rPr>
          <w:rFonts w:ascii="ＭＳ ゴシック" w:eastAsia="ＭＳ ゴシック" w:hAnsi="ＭＳ ゴシック" w:cs="ＭＳ ゴシック" w:hint="eastAsia"/>
          <w:color w:val="000000"/>
          <w:sz w:val="20"/>
          <w:szCs w:val="20"/>
          <w:lang w:eastAsia="ja-JP"/>
        </w:rPr>
        <w:t>・</w:t>
      </w:r>
      <w:r w:rsidR="001E599A" w:rsidRPr="001E599A">
        <w:rPr>
          <w:rFonts w:ascii="ＭＳ ゴシック" w:eastAsia="ＭＳ ゴシック" w:hAnsi="ＭＳ ゴシック" w:cs="ＭＳ ゴシック" w:hint="eastAsia"/>
          <w:color w:val="000000"/>
          <w:sz w:val="20"/>
          <w:szCs w:val="20"/>
          <w:lang w:eastAsia="ja-JP"/>
        </w:rPr>
        <w:t>後日公開される企業</w:t>
      </w:r>
      <w:r w:rsidR="001E599A" w:rsidRPr="001E599A">
        <w:rPr>
          <w:rFonts w:ascii="Arial" w:eastAsia="Times New Roman" w:hAnsi="Arial" w:cs="Arial"/>
          <w:color w:val="000000"/>
          <w:sz w:val="20"/>
          <w:szCs w:val="20"/>
          <w:lang w:eastAsia="ja-JP"/>
        </w:rPr>
        <w:t xml:space="preserve"> </w:t>
      </w:r>
    </w:p>
    <w:p w14:paraId="1E33C164" w14:textId="0CAB9C0F" w:rsidR="001E599A" w:rsidRPr="001E599A" w:rsidRDefault="009847EC" w:rsidP="00DD08AA">
      <w:pPr>
        <w:spacing w:before="100" w:beforeAutospacing="1" w:after="100" w:afterAutospacing="1" w:line="240" w:lineRule="auto"/>
        <w:ind w:left="920"/>
        <w:rPr>
          <w:rFonts w:ascii="Arial" w:eastAsia="Times New Roman" w:hAnsi="Arial" w:cs="Arial"/>
          <w:color w:val="000000"/>
          <w:sz w:val="20"/>
          <w:szCs w:val="20"/>
        </w:rPr>
      </w:pPr>
      <w:r>
        <w:rPr>
          <w:rFonts w:ascii="ＭＳ 明朝" w:eastAsia="ＭＳ 明朝" w:hAnsi="ＭＳ 明朝" w:cs="ＭＳ 明朝" w:hint="eastAsia"/>
          <w:color w:val="000000"/>
          <w:sz w:val="20"/>
          <w:szCs w:val="20"/>
          <w:lang w:eastAsia="ja-JP"/>
        </w:rPr>
        <w:t>・</w:t>
      </w:r>
      <w:r w:rsidR="001E599A" w:rsidRPr="001E599A">
        <w:rPr>
          <w:rFonts w:ascii="Arial" w:eastAsia="Times New Roman" w:hAnsi="Arial" w:cs="Arial"/>
          <w:color w:val="000000"/>
          <w:sz w:val="20"/>
          <w:szCs w:val="20"/>
        </w:rPr>
        <w:t xml:space="preserve">Dolby Laboratories, Inc. </w:t>
      </w:r>
    </w:p>
    <w:p w14:paraId="428ECA68" w14:textId="2815DF70" w:rsidR="001E599A" w:rsidRPr="001E599A" w:rsidRDefault="009847EC" w:rsidP="00DD08AA">
      <w:pPr>
        <w:spacing w:before="100" w:beforeAutospacing="1" w:after="100" w:afterAutospacing="1" w:line="240" w:lineRule="auto"/>
        <w:ind w:left="920"/>
        <w:rPr>
          <w:rFonts w:ascii="Arial" w:eastAsia="Times New Roman" w:hAnsi="Arial" w:cs="Arial"/>
          <w:color w:val="000000"/>
          <w:sz w:val="20"/>
          <w:szCs w:val="20"/>
        </w:rPr>
      </w:pPr>
      <w:r>
        <w:rPr>
          <w:rFonts w:ascii="ＭＳ 明朝" w:eastAsia="ＭＳ 明朝" w:hAnsi="ＭＳ 明朝" w:cs="ＭＳ 明朝" w:hint="eastAsia"/>
          <w:color w:val="000000"/>
          <w:sz w:val="20"/>
          <w:szCs w:val="20"/>
          <w:lang w:eastAsia="ja-JP"/>
        </w:rPr>
        <w:t>・</w:t>
      </w:r>
      <w:r w:rsidR="001E599A" w:rsidRPr="001E599A">
        <w:rPr>
          <w:rFonts w:ascii="Arial" w:eastAsia="Times New Roman" w:hAnsi="Arial" w:cs="Arial"/>
          <w:color w:val="000000"/>
          <w:sz w:val="20"/>
          <w:szCs w:val="20"/>
        </w:rPr>
        <w:t xml:space="preserve">Electronics and Telecommunications Research Institute </w:t>
      </w:r>
    </w:p>
    <w:p w14:paraId="7AF7D0A5" w14:textId="343FB13D" w:rsidR="001E599A" w:rsidRPr="001E599A" w:rsidRDefault="009847EC" w:rsidP="00DD08AA">
      <w:pPr>
        <w:spacing w:before="100" w:beforeAutospacing="1" w:after="100" w:afterAutospacing="1" w:line="240" w:lineRule="auto"/>
        <w:ind w:left="920"/>
        <w:rPr>
          <w:rFonts w:ascii="Arial" w:eastAsia="Times New Roman" w:hAnsi="Arial" w:cs="Arial"/>
          <w:color w:val="000000"/>
          <w:sz w:val="20"/>
          <w:szCs w:val="20"/>
        </w:rPr>
      </w:pPr>
      <w:r>
        <w:rPr>
          <w:rFonts w:ascii="ＭＳ 明朝" w:eastAsia="ＭＳ 明朝" w:hAnsi="ＭＳ 明朝" w:cs="ＭＳ 明朝" w:hint="eastAsia"/>
          <w:color w:val="000000"/>
          <w:sz w:val="20"/>
          <w:szCs w:val="20"/>
          <w:lang w:eastAsia="ja-JP"/>
        </w:rPr>
        <w:t>・</w:t>
      </w:r>
      <w:r w:rsidR="001E599A" w:rsidRPr="001E599A">
        <w:rPr>
          <w:rFonts w:ascii="Arial" w:eastAsia="Times New Roman" w:hAnsi="Arial" w:cs="Arial"/>
          <w:color w:val="000000"/>
          <w:sz w:val="20"/>
          <w:szCs w:val="20"/>
        </w:rPr>
        <w:t xml:space="preserve">GE Video Compression, LLC </w:t>
      </w:r>
    </w:p>
    <w:p w14:paraId="100C341E" w14:textId="011F6EB5" w:rsidR="001E599A" w:rsidRPr="001E599A" w:rsidRDefault="009847EC" w:rsidP="00DD08AA">
      <w:pPr>
        <w:spacing w:before="100" w:beforeAutospacing="1" w:after="100" w:afterAutospacing="1" w:line="240" w:lineRule="auto"/>
        <w:ind w:left="920"/>
        <w:rPr>
          <w:rFonts w:ascii="Arial" w:eastAsia="Times New Roman" w:hAnsi="Arial" w:cs="Arial"/>
          <w:color w:val="000000"/>
          <w:sz w:val="20"/>
          <w:szCs w:val="20"/>
        </w:rPr>
      </w:pPr>
      <w:r>
        <w:rPr>
          <w:rFonts w:ascii="ＭＳ ゴシック" w:eastAsia="ＭＳ ゴシック" w:hAnsi="ＭＳ ゴシック" w:cs="ＭＳ ゴシック" w:hint="eastAsia"/>
          <w:color w:val="000000"/>
          <w:sz w:val="20"/>
          <w:szCs w:val="20"/>
          <w:lang w:eastAsia="ja-JP"/>
        </w:rPr>
        <w:t>・</w:t>
      </w:r>
      <w:proofErr w:type="spellStart"/>
      <w:r w:rsidR="001E599A" w:rsidRPr="001E599A">
        <w:rPr>
          <w:rFonts w:ascii="ＭＳ ゴシック" w:eastAsia="ＭＳ ゴシック" w:hAnsi="ＭＳ ゴシック" w:cs="ＭＳ ゴシック" w:hint="eastAsia"/>
          <w:color w:val="000000"/>
          <w:sz w:val="20"/>
          <w:szCs w:val="20"/>
        </w:rPr>
        <w:t>合同会社</w:t>
      </w:r>
      <w:r w:rsidR="001E599A" w:rsidRPr="001E599A">
        <w:rPr>
          <w:rFonts w:ascii="Arial" w:eastAsia="Times New Roman" w:hAnsi="Arial" w:cs="Arial"/>
          <w:color w:val="000000"/>
          <w:sz w:val="20"/>
          <w:szCs w:val="20"/>
        </w:rPr>
        <w:t>IP</w:t>
      </w:r>
      <w:proofErr w:type="spellEnd"/>
      <w:r w:rsidR="001E599A" w:rsidRPr="001E599A">
        <w:rPr>
          <w:rFonts w:ascii="Arial" w:eastAsia="Times New Roman" w:hAnsi="Arial" w:cs="Arial"/>
          <w:color w:val="000000"/>
          <w:sz w:val="20"/>
          <w:szCs w:val="20"/>
        </w:rPr>
        <w:t xml:space="preserve"> Bridge 1</w:t>
      </w:r>
      <w:r w:rsidR="001E599A" w:rsidRPr="001E599A">
        <w:rPr>
          <w:rFonts w:ascii="ＭＳ ゴシック" w:eastAsia="ＭＳ ゴシック" w:hAnsi="ＭＳ ゴシック" w:cs="ＭＳ ゴシック" w:hint="eastAsia"/>
          <w:color w:val="000000"/>
          <w:sz w:val="20"/>
          <w:szCs w:val="20"/>
        </w:rPr>
        <w:t>号</w:t>
      </w:r>
      <w:r w:rsidR="001E599A" w:rsidRPr="001E599A">
        <w:rPr>
          <w:rFonts w:ascii="Arial" w:eastAsia="Times New Roman" w:hAnsi="Arial" w:cs="Arial"/>
          <w:color w:val="000000"/>
          <w:sz w:val="20"/>
          <w:szCs w:val="20"/>
        </w:rPr>
        <w:t xml:space="preserve"> </w:t>
      </w:r>
    </w:p>
    <w:p w14:paraId="3F382536" w14:textId="3DDE03CB" w:rsidR="001E599A" w:rsidRPr="001E599A" w:rsidRDefault="009847EC" w:rsidP="00DD08AA">
      <w:pPr>
        <w:spacing w:before="100" w:beforeAutospacing="1" w:after="100" w:afterAutospacing="1" w:line="240" w:lineRule="auto"/>
        <w:ind w:left="920"/>
        <w:rPr>
          <w:rFonts w:ascii="Arial" w:eastAsia="Times New Roman" w:hAnsi="Arial" w:cs="Arial"/>
          <w:color w:val="000000"/>
          <w:sz w:val="20"/>
          <w:szCs w:val="20"/>
        </w:rPr>
      </w:pPr>
      <w:r>
        <w:rPr>
          <w:rFonts w:ascii="ＭＳ 明朝" w:eastAsia="ＭＳ 明朝" w:hAnsi="ＭＳ 明朝" w:cs="ＭＳ 明朝" w:hint="eastAsia"/>
          <w:color w:val="000000"/>
          <w:sz w:val="20"/>
          <w:szCs w:val="20"/>
          <w:lang w:eastAsia="ja-JP"/>
        </w:rPr>
        <w:t>・</w:t>
      </w:r>
      <w:r w:rsidR="001E599A" w:rsidRPr="001E599A">
        <w:rPr>
          <w:rFonts w:ascii="Arial" w:eastAsia="Times New Roman" w:hAnsi="Arial" w:cs="Arial"/>
          <w:color w:val="000000"/>
          <w:sz w:val="20"/>
          <w:szCs w:val="20"/>
        </w:rPr>
        <w:t xml:space="preserve">HFI Innovation Inc. </w:t>
      </w:r>
    </w:p>
    <w:p w14:paraId="67F858F0" w14:textId="7F279EBF" w:rsidR="001E599A" w:rsidRPr="001E599A" w:rsidRDefault="009847EC" w:rsidP="00DD08AA">
      <w:pPr>
        <w:spacing w:before="100" w:beforeAutospacing="1" w:after="100" w:afterAutospacing="1" w:line="240" w:lineRule="auto"/>
        <w:ind w:left="920"/>
        <w:rPr>
          <w:rFonts w:ascii="Arial" w:eastAsia="Times New Roman" w:hAnsi="Arial" w:cs="Arial"/>
          <w:color w:val="000000"/>
          <w:sz w:val="20"/>
          <w:szCs w:val="20"/>
        </w:rPr>
      </w:pPr>
      <w:r>
        <w:rPr>
          <w:rFonts w:ascii="ＭＳ 明朝" w:eastAsia="ＭＳ 明朝" w:hAnsi="ＭＳ 明朝" w:cs="ＭＳ 明朝" w:hint="eastAsia"/>
          <w:color w:val="000000"/>
          <w:sz w:val="20"/>
          <w:szCs w:val="20"/>
          <w:lang w:eastAsia="ja-JP"/>
        </w:rPr>
        <w:t>・</w:t>
      </w:r>
      <w:r w:rsidR="001E599A" w:rsidRPr="001E599A">
        <w:rPr>
          <w:rFonts w:ascii="Arial" w:eastAsia="Times New Roman" w:hAnsi="Arial" w:cs="Arial"/>
          <w:color w:val="000000"/>
          <w:sz w:val="20"/>
          <w:szCs w:val="20"/>
        </w:rPr>
        <w:t xml:space="preserve">IDEAHUB Inc. </w:t>
      </w:r>
    </w:p>
    <w:p w14:paraId="3D78E49A" w14:textId="767BEC93" w:rsidR="001E599A" w:rsidRPr="001E599A" w:rsidRDefault="009847EC" w:rsidP="00DD08AA">
      <w:pPr>
        <w:spacing w:before="100" w:beforeAutospacing="1" w:after="100" w:afterAutospacing="1" w:line="240" w:lineRule="auto"/>
        <w:ind w:left="920"/>
        <w:rPr>
          <w:rFonts w:ascii="Arial" w:eastAsia="Times New Roman" w:hAnsi="Arial" w:cs="Arial"/>
          <w:color w:val="000000"/>
          <w:sz w:val="20"/>
          <w:szCs w:val="20"/>
        </w:rPr>
      </w:pPr>
      <w:r>
        <w:rPr>
          <w:rFonts w:ascii="ＭＳ 明朝" w:eastAsia="ＭＳ 明朝" w:hAnsi="ＭＳ 明朝" w:cs="ＭＳ 明朝" w:hint="eastAsia"/>
          <w:color w:val="000000"/>
          <w:sz w:val="20"/>
          <w:szCs w:val="20"/>
          <w:lang w:eastAsia="ja-JP"/>
        </w:rPr>
        <w:t>・</w:t>
      </w:r>
      <w:r w:rsidR="001E599A" w:rsidRPr="001E599A">
        <w:rPr>
          <w:rFonts w:ascii="Arial" w:eastAsia="Times New Roman" w:hAnsi="Arial" w:cs="Arial"/>
          <w:color w:val="000000"/>
          <w:sz w:val="20"/>
          <w:szCs w:val="20"/>
        </w:rPr>
        <w:t xml:space="preserve">Industry-Academy Cooperation Foundation of Sejong University </w:t>
      </w:r>
    </w:p>
    <w:p w14:paraId="61E6B39F" w14:textId="7D561116" w:rsidR="001E599A" w:rsidRPr="001E599A" w:rsidRDefault="009847EC" w:rsidP="00DD08AA">
      <w:pPr>
        <w:spacing w:before="100" w:beforeAutospacing="1" w:after="100" w:afterAutospacing="1" w:line="240" w:lineRule="auto"/>
        <w:ind w:left="920"/>
        <w:rPr>
          <w:rFonts w:ascii="Arial" w:eastAsia="Times New Roman" w:hAnsi="Arial" w:cs="Arial"/>
          <w:color w:val="000000"/>
          <w:sz w:val="20"/>
          <w:szCs w:val="20"/>
        </w:rPr>
      </w:pPr>
      <w:r>
        <w:rPr>
          <w:rFonts w:ascii="ＭＳ 明朝" w:eastAsia="ＭＳ 明朝" w:hAnsi="ＭＳ 明朝" w:cs="ＭＳ 明朝" w:hint="eastAsia"/>
          <w:color w:val="000000"/>
          <w:sz w:val="20"/>
          <w:szCs w:val="20"/>
          <w:lang w:eastAsia="ja-JP"/>
        </w:rPr>
        <w:t>・</w:t>
      </w:r>
      <w:r w:rsidR="001E599A" w:rsidRPr="001E599A">
        <w:rPr>
          <w:rFonts w:ascii="Arial" w:eastAsia="Times New Roman" w:hAnsi="Arial" w:cs="Arial"/>
          <w:color w:val="000000"/>
          <w:sz w:val="20"/>
          <w:szCs w:val="20"/>
        </w:rPr>
        <w:t xml:space="preserve">Intellectual Discovery Co., Ltd. </w:t>
      </w:r>
    </w:p>
    <w:p w14:paraId="6A85C622" w14:textId="088F1D42" w:rsidR="001E599A" w:rsidRPr="001E599A" w:rsidRDefault="009847EC" w:rsidP="00DD08AA">
      <w:pPr>
        <w:spacing w:before="100" w:beforeAutospacing="1" w:after="100" w:afterAutospacing="1" w:line="240" w:lineRule="auto"/>
        <w:ind w:left="920"/>
        <w:rPr>
          <w:rFonts w:ascii="Arial" w:eastAsia="Times New Roman" w:hAnsi="Arial" w:cs="Arial"/>
          <w:color w:val="000000"/>
          <w:sz w:val="20"/>
          <w:szCs w:val="20"/>
        </w:rPr>
      </w:pPr>
      <w:r>
        <w:rPr>
          <w:rFonts w:ascii="ＭＳ 明朝" w:eastAsia="ＭＳ 明朝" w:hAnsi="ＭＳ 明朝" w:cs="ＭＳ 明朝" w:hint="eastAsia"/>
          <w:color w:val="000000"/>
          <w:sz w:val="20"/>
          <w:szCs w:val="20"/>
          <w:lang w:eastAsia="ja-JP"/>
        </w:rPr>
        <w:t>・</w:t>
      </w:r>
      <w:r w:rsidR="001E599A" w:rsidRPr="001E599A">
        <w:rPr>
          <w:rFonts w:ascii="Arial" w:eastAsia="Times New Roman" w:hAnsi="Arial" w:cs="Arial"/>
          <w:color w:val="000000"/>
          <w:sz w:val="20"/>
          <w:szCs w:val="20"/>
        </w:rPr>
        <w:t xml:space="preserve">IUCF-HYU (Industry-University Cooperation Foundation </w:t>
      </w:r>
      <w:proofErr w:type="spellStart"/>
      <w:r w:rsidR="001E599A" w:rsidRPr="001E599A">
        <w:rPr>
          <w:rFonts w:ascii="Arial" w:eastAsia="Times New Roman" w:hAnsi="Arial" w:cs="Arial"/>
          <w:color w:val="000000"/>
          <w:sz w:val="20"/>
          <w:szCs w:val="20"/>
        </w:rPr>
        <w:t>Hanyang</w:t>
      </w:r>
      <w:proofErr w:type="spellEnd"/>
      <w:r w:rsidR="001E599A" w:rsidRPr="001E599A">
        <w:rPr>
          <w:rFonts w:ascii="Arial" w:eastAsia="Times New Roman" w:hAnsi="Arial" w:cs="Arial"/>
          <w:color w:val="000000"/>
          <w:sz w:val="20"/>
          <w:szCs w:val="20"/>
        </w:rPr>
        <w:t xml:space="preserve"> University) </w:t>
      </w:r>
    </w:p>
    <w:p w14:paraId="290EEB5B" w14:textId="492CBA19" w:rsidR="001E599A" w:rsidRPr="001E599A" w:rsidRDefault="009847EC" w:rsidP="00DD08AA">
      <w:pPr>
        <w:spacing w:before="100" w:beforeAutospacing="1" w:after="100" w:afterAutospacing="1" w:line="240" w:lineRule="auto"/>
        <w:ind w:left="920"/>
        <w:rPr>
          <w:rFonts w:ascii="Arial" w:eastAsia="Times New Roman" w:hAnsi="Arial" w:cs="Arial"/>
          <w:color w:val="000000"/>
          <w:sz w:val="20"/>
          <w:szCs w:val="20"/>
          <w:lang w:eastAsia="ja-JP"/>
        </w:rPr>
      </w:pPr>
      <w:r>
        <w:rPr>
          <w:rFonts w:ascii="ＭＳ ゴシック" w:eastAsia="ＭＳ ゴシック" w:hAnsi="ＭＳ ゴシック" w:cs="ＭＳ ゴシック" w:hint="eastAsia"/>
          <w:color w:val="000000"/>
          <w:sz w:val="20"/>
          <w:szCs w:val="20"/>
          <w:lang w:eastAsia="ja-JP"/>
        </w:rPr>
        <w:t>・</w:t>
      </w:r>
      <w:r w:rsidR="001E599A" w:rsidRPr="001E599A">
        <w:rPr>
          <w:rFonts w:ascii="ＭＳ ゴシック" w:eastAsia="ＭＳ ゴシック" w:hAnsi="ＭＳ ゴシック" w:cs="ＭＳ ゴシック" w:hint="eastAsia"/>
          <w:color w:val="000000"/>
          <w:sz w:val="20"/>
          <w:szCs w:val="20"/>
          <w:lang w:eastAsia="ja-JP"/>
        </w:rPr>
        <w:t>株式会社</w:t>
      </w:r>
      <w:r w:rsidR="001E599A" w:rsidRPr="001E599A">
        <w:rPr>
          <w:rFonts w:ascii="Arial" w:eastAsia="Times New Roman" w:hAnsi="Arial" w:cs="Arial"/>
          <w:color w:val="000000"/>
          <w:sz w:val="20"/>
          <w:szCs w:val="20"/>
          <w:lang w:eastAsia="ja-JP"/>
        </w:rPr>
        <w:t xml:space="preserve"> JVC</w:t>
      </w:r>
      <w:r w:rsidR="001E599A" w:rsidRPr="001E599A">
        <w:rPr>
          <w:rFonts w:ascii="ＭＳ ゴシック" w:eastAsia="ＭＳ ゴシック" w:hAnsi="ＭＳ ゴシック" w:cs="ＭＳ ゴシック" w:hint="eastAsia"/>
          <w:color w:val="000000"/>
          <w:sz w:val="20"/>
          <w:szCs w:val="20"/>
          <w:lang w:eastAsia="ja-JP"/>
        </w:rPr>
        <w:t>ケンウッド</w:t>
      </w:r>
      <w:r w:rsidR="001E599A" w:rsidRPr="001E599A">
        <w:rPr>
          <w:rFonts w:ascii="Arial" w:eastAsia="Times New Roman" w:hAnsi="Arial" w:cs="Arial"/>
          <w:color w:val="000000"/>
          <w:sz w:val="20"/>
          <w:szCs w:val="20"/>
          <w:lang w:eastAsia="ja-JP"/>
        </w:rPr>
        <w:t xml:space="preserve"> </w:t>
      </w:r>
    </w:p>
    <w:p w14:paraId="3C67D634" w14:textId="6F585CC6" w:rsidR="001E599A" w:rsidRPr="001E599A" w:rsidRDefault="009847EC" w:rsidP="00DD08AA">
      <w:pPr>
        <w:spacing w:before="100" w:beforeAutospacing="1" w:after="100" w:afterAutospacing="1" w:line="240" w:lineRule="auto"/>
        <w:ind w:left="920"/>
        <w:rPr>
          <w:rFonts w:ascii="Arial" w:eastAsia="Times New Roman" w:hAnsi="Arial" w:cs="Arial"/>
          <w:color w:val="000000"/>
          <w:sz w:val="20"/>
          <w:szCs w:val="20"/>
        </w:rPr>
      </w:pPr>
      <w:r>
        <w:rPr>
          <w:rFonts w:ascii="ＭＳ 明朝" w:eastAsia="ＭＳ 明朝" w:hAnsi="ＭＳ 明朝" w:cs="ＭＳ 明朝" w:hint="eastAsia"/>
          <w:color w:val="000000"/>
          <w:sz w:val="20"/>
          <w:szCs w:val="20"/>
          <w:lang w:eastAsia="ja-JP"/>
        </w:rPr>
        <w:t>・</w:t>
      </w:r>
      <w:proofErr w:type="spellStart"/>
      <w:r w:rsidR="001E599A" w:rsidRPr="001E599A">
        <w:rPr>
          <w:rFonts w:ascii="Arial" w:eastAsia="Times New Roman" w:hAnsi="Arial" w:cs="Arial"/>
          <w:color w:val="000000"/>
          <w:sz w:val="20"/>
          <w:szCs w:val="20"/>
        </w:rPr>
        <w:t>KDDI</w:t>
      </w:r>
      <w:r w:rsidR="001E599A" w:rsidRPr="001E599A">
        <w:rPr>
          <w:rFonts w:ascii="ＭＳ ゴシック" w:eastAsia="ＭＳ ゴシック" w:hAnsi="ＭＳ ゴシック" w:cs="ＭＳ ゴシック" w:hint="eastAsia"/>
          <w:color w:val="000000"/>
          <w:sz w:val="20"/>
          <w:szCs w:val="20"/>
        </w:rPr>
        <w:t>株式会社</w:t>
      </w:r>
      <w:proofErr w:type="spellEnd"/>
      <w:r w:rsidR="001E599A" w:rsidRPr="001E599A">
        <w:rPr>
          <w:rFonts w:ascii="Arial" w:eastAsia="Times New Roman" w:hAnsi="Arial" w:cs="Arial"/>
          <w:color w:val="000000"/>
          <w:sz w:val="20"/>
          <w:szCs w:val="20"/>
        </w:rPr>
        <w:t xml:space="preserve"> </w:t>
      </w:r>
    </w:p>
    <w:p w14:paraId="7691620D" w14:textId="28308770" w:rsidR="001E599A" w:rsidRPr="001E599A" w:rsidRDefault="009847EC" w:rsidP="00DD08AA">
      <w:pPr>
        <w:spacing w:before="100" w:beforeAutospacing="1" w:after="100" w:afterAutospacing="1" w:line="240" w:lineRule="auto"/>
        <w:ind w:left="920"/>
        <w:rPr>
          <w:rFonts w:ascii="Arial" w:eastAsia="Times New Roman" w:hAnsi="Arial" w:cs="Arial"/>
          <w:color w:val="000000"/>
          <w:sz w:val="20"/>
          <w:szCs w:val="20"/>
        </w:rPr>
      </w:pPr>
      <w:r>
        <w:rPr>
          <w:rFonts w:ascii="ＭＳ 明朝" w:eastAsia="ＭＳ 明朝" w:hAnsi="ＭＳ 明朝" w:cs="ＭＳ 明朝" w:hint="eastAsia"/>
          <w:color w:val="000000"/>
          <w:sz w:val="20"/>
          <w:szCs w:val="20"/>
          <w:lang w:eastAsia="ja-JP"/>
        </w:rPr>
        <w:t>・</w:t>
      </w:r>
      <w:proofErr w:type="spellStart"/>
      <w:r w:rsidR="001E599A" w:rsidRPr="001E599A">
        <w:rPr>
          <w:rFonts w:ascii="Arial" w:eastAsia="Times New Roman" w:hAnsi="Arial" w:cs="Arial"/>
          <w:color w:val="000000"/>
          <w:sz w:val="20"/>
          <w:szCs w:val="20"/>
        </w:rPr>
        <w:t>Koninklijke</w:t>
      </w:r>
      <w:proofErr w:type="spellEnd"/>
      <w:r w:rsidR="001E599A" w:rsidRPr="001E599A">
        <w:rPr>
          <w:rFonts w:ascii="Arial" w:eastAsia="Times New Roman" w:hAnsi="Arial" w:cs="Arial"/>
          <w:color w:val="000000"/>
          <w:sz w:val="20"/>
          <w:szCs w:val="20"/>
        </w:rPr>
        <w:t xml:space="preserve"> Philips N.V. </w:t>
      </w:r>
    </w:p>
    <w:p w14:paraId="426B92C5" w14:textId="4542A7D3" w:rsidR="001E599A" w:rsidRPr="001E599A" w:rsidRDefault="009847EC" w:rsidP="00DD08AA">
      <w:pPr>
        <w:spacing w:before="100" w:beforeAutospacing="1" w:after="100" w:afterAutospacing="1" w:line="240" w:lineRule="auto"/>
        <w:ind w:left="920"/>
        <w:rPr>
          <w:rFonts w:ascii="Arial" w:eastAsia="Times New Roman" w:hAnsi="Arial" w:cs="Arial"/>
          <w:color w:val="000000"/>
          <w:sz w:val="20"/>
          <w:szCs w:val="20"/>
        </w:rPr>
      </w:pPr>
      <w:r>
        <w:rPr>
          <w:rFonts w:ascii="ＭＳ 明朝" w:eastAsia="ＭＳ 明朝" w:hAnsi="ＭＳ 明朝" w:cs="ＭＳ 明朝" w:hint="eastAsia"/>
          <w:color w:val="000000"/>
          <w:sz w:val="20"/>
          <w:szCs w:val="20"/>
          <w:lang w:eastAsia="ja-JP"/>
        </w:rPr>
        <w:lastRenderedPageBreak/>
        <w:t>・</w:t>
      </w:r>
      <w:r w:rsidR="001E599A" w:rsidRPr="001E599A">
        <w:rPr>
          <w:rFonts w:ascii="Arial" w:eastAsia="Times New Roman" w:hAnsi="Arial" w:cs="Arial"/>
          <w:color w:val="000000"/>
          <w:sz w:val="20"/>
          <w:szCs w:val="20"/>
        </w:rPr>
        <w:t xml:space="preserve">Korea Advanced Institute of Science &amp; Technology </w:t>
      </w:r>
    </w:p>
    <w:p w14:paraId="33EA67C2" w14:textId="4E97D280" w:rsidR="001E599A" w:rsidRPr="001E599A" w:rsidRDefault="009847EC" w:rsidP="00DD08AA">
      <w:pPr>
        <w:spacing w:before="100" w:beforeAutospacing="1" w:after="100" w:afterAutospacing="1" w:line="240" w:lineRule="auto"/>
        <w:ind w:left="920"/>
        <w:rPr>
          <w:rFonts w:ascii="Arial" w:eastAsia="Times New Roman" w:hAnsi="Arial" w:cs="Arial"/>
          <w:color w:val="000000"/>
          <w:sz w:val="20"/>
          <w:szCs w:val="20"/>
        </w:rPr>
      </w:pPr>
      <w:r>
        <w:rPr>
          <w:rFonts w:ascii="ＭＳ 明朝" w:eastAsia="ＭＳ 明朝" w:hAnsi="ＭＳ 明朝" w:cs="ＭＳ 明朝" w:hint="eastAsia"/>
          <w:color w:val="000000"/>
          <w:sz w:val="20"/>
          <w:szCs w:val="20"/>
          <w:lang w:eastAsia="ja-JP"/>
        </w:rPr>
        <w:t>・</w:t>
      </w:r>
      <w:r w:rsidR="001E599A" w:rsidRPr="001E599A">
        <w:rPr>
          <w:rFonts w:ascii="Arial" w:eastAsia="Times New Roman" w:hAnsi="Arial" w:cs="Arial"/>
          <w:color w:val="000000"/>
          <w:sz w:val="20"/>
          <w:szCs w:val="20"/>
        </w:rPr>
        <w:t xml:space="preserve">Korean Broadcasting System </w:t>
      </w:r>
    </w:p>
    <w:p w14:paraId="429B4F4C" w14:textId="7157A990" w:rsidR="001E599A" w:rsidRPr="001E599A" w:rsidRDefault="009847EC" w:rsidP="00DD08AA">
      <w:pPr>
        <w:spacing w:before="100" w:beforeAutospacing="1" w:after="100" w:afterAutospacing="1" w:line="240" w:lineRule="auto"/>
        <w:ind w:left="920"/>
        <w:rPr>
          <w:rFonts w:ascii="Arial" w:eastAsia="Times New Roman" w:hAnsi="Arial" w:cs="Arial"/>
          <w:color w:val="000000"/>
          <w:sz w:val="20"/>
          <w:szCs w:val="20"/>
        </w:rPr>
      </w:pPr>
      <w:r>
        <w:rPr>
          <w:rFonts w:ascii="ＭＳ 明朝" w:eastAsia="ＭＳ 明朝" w:hAnsi="ＭＳ 明朝" w:cs="ＭＳ 明朝" w:hint="eastAsia"/>
          <w:color w:val="000000"/>
          <w:sz w:val="20"/>
          <w:szCs w:val="20"/>
          <w:lang w:eastAsia="ja-JP"/>
        </w:rPr>
        <w:t>・</w:t>
      </w:r>
      <w:proofErr w:type="spellStart"/>
      <w:r w:rsidR="001E599A" w:rsidRPr="001E599A">
        <w:rPr>
          <w:rFonts w:ascii="Arial" w:eastAsia="Times New Roman" w:hAnsi="Arial" w:cs="Arial"/>
          <w:color w:val="000000"/>
          <w:sz w:val="20"/>
          <w:szCs w:val="20"/>
        </w:rPr>
        <w:t>Kuaishou</w:t>
      </w:r>
      <w:proofErr w:type="spellEnd"/>
      <w:r w:rsidR="001E599A" w:rsidRPr="001E599A">
        <w:rPr>
          <w:rFonts w:ascii="Arial" w:eastAsia="Times New Roman" w:hAnsi="Arial" w:cs="Arial"/>
          <w:color w:val="000000"/>
          <w:sz w:val="20"/>
          <w:szCs w:val="20"/>
        </w:rPr>
        <w:t xml:space="preserve"> Technology </w:t>
      </w:r>
    </w:p>
    <w:p w14:paraId="5B3DFDEF" w14:textId="6C38654B" w:rsidR="001E599A" w:rsidRPr="001E599A" w:rsidRDefault="009847EC" w:rsidP="00DD08AA">
      <w:pPr>
        <w:spacing w:before="100" w:beforeAutospacing="1" w:after="100" w:afterAutospacing="1" w:line="240" w:lineRule="auto"/>
        <w:ind w:left="920"/>
        <w:rPr>
          <w:rFonts w:ascii="Arial" w:eastAsia="Times New Roman" w:hAnsi="Arial" w:cs="Arial"/>
          <w:color w:val="000000"/>
          <w:sz w:val="20"/>
          <w:szCs w:val="20"/>
        </w:rPr>
      </w:pPr>
      <w:r>
        <w:rPr>
          <w:rFonts w:ascii="ＭＳ 明朝" w:eastAsia="ＭＳ 明朝" w:hAnsi="ＭＳ 明朝" w:cs="ＭＳ 明朝" w:hint="eastAsia"/>
          <w:color w:val="000000"/>
          <w:sz w:val="20"/>
          <w:szCs w:val="20"/>
          <w:lang w:eastAsia="ja-JP"/>
        </w:rPr>
        <w:t>・</w:t>
      </w:r>
      <w:proofErr w:type="spellStart"/>
      <w:r w:rsidR="001E599A" w:rsidRPr="001E599A">
        <w:rPr>
          <w:rFonts w:ascii="Arial" w:eastAsia="Times New Roman" w:hAnsi="Arial" w:cs="Arial"/>
          <w:color w:val="000000"/>
          <w:sz w:val="20"/>
          <w:szCs w:val="20"/>
        </w:rPr>
        <w:t>Kwangwoon</w:t>
      </w:r>
      <w:proofErr w:type="spellEnd"/>
      <w:r w:rsidR="001E599A" w:rsidRPr="001E599A">
        <w:rPr>
          <w:rFonts w:ascii="Arial" w:eastAsia="Times New Roman" w:hAnsi="Arial" w:cs="Arial"/>
          <w:color w:val="000000"/>
          <w:sz w:val="20"/>
          <w:szCs w:val="20"/>
        </w:rPr>
        <w:t xml:space="preserve"> University, Industry-Academic Collaboration Foundation </w:t>
      </w:r>
    </w:p>
    <w:p w14:paraId="7443A62B" w14:textId="633AF286" w:rsidR="001E599A" w:rsidRPr="001E599A" w:rsidRDefault="009847EC" w:rsidP="00DD08AA">
      <w:pPr>
        <w:spacing w:before="100" w:beforeAutospacing="1" w:after="100" w:afterAutospacing="1" w:line="240" w:lineRule="auto"/>
        <w:ind w:left="920"/>
        <w:rPr>
          <w:rFonts w:ascii="Arial" w:eastAsia="Times New Roman" w:hAnsi="Arial" w:cs="Arial"/>
          <w:color w:val="000000"/>
          <w:sz w:val="20"/>
          <w:szCs w:val="20"/>
        </w:rPr>
      </w:pPr>
      <w:r>
        <w:rPr>
          <w:rFonts w:ascii="ＭＳ ゴシック" w:eastAsia="ＭＳ ゴシック" w:hAnsi="ＭＳ ゴシック" w:cs="ＭＳ ゴシック" w:hint="eastAsia"/>
          <w:color w:val="000000"/>
          <w:sz w:val="20"/>
          <w:szCs w:val="20"/>
          <w:lang w:eastAsia="ja-JP"/>
        </w:rPr>
        <w:t>・</w:t>
      </w:r>
      <w:proofErr w:type="spellStart"/>
      <w:r w:rsidR="001E599A" w:rsidRPr="001E599A">
        <w:rPr>
          <w:rFonts w:ascii="ＭＳ ゴシック" w:eastAsia="ＭＳ ゴシック" w:hAnsi="ＭＳ ゴシック" w:cs="ＭＳ ゴシック" w:hint="eastAsia"/>
          <w:color w:val="000000"/>
          <w:sz w:val="20"/>
          <w:szCs w:val="20"/>
        </w:rPr>
        <w:t>三菱電機株式会社</w:t>
      </w:r>
      <w:proofErr w:type="spellEnd"/>
      <w:r w:rsidR="001E599A" w:rsidRPr="001E599A">
        <w:rPr>
          <w:rFonts w:ascii="Arial" w:eastAsia="Times New Roman" w:hAnsi="Arial" w:cs="Arial"/>
          <w:color w:val="000000"/>
          <w:sz w:val="20"/>
          <w:szCs w:val="20"/>
        </w:rPr>
        <w:t xml:space="preserve"> </w:t>
      </w:r>
    </w:p>
    <w:p w14:paraId="624AB27C" w14:textId="6A3AD58D" w:rsidR="001E599A" w:rsidRPr="001E599A" w:rsidRDefault="009847EC" w:rsidP="00DD08AA">
      <w:pPr>
        <w:spacing w:before="100" w:beforeAutospacing="1" w:after="100" w:afterAutospacing="1" w:line="240" w:lineRule="auto"/>
        <w:ind w:left="920"/>
        <w:rPr>
          <w:rFonts w:ascii="Arial" w:eastAsia="Times New Roman" w:hAnsi="Arial" w:cs="Arial"/>
          <w:color w:val="000000"/>
          <w:sz w:val="20"/>
          <w:szCs w:val="20"/>
        </w:rPr>
      </w:pPr>
      <w:r>
        <w:rPr>
          <w:rFonts w:ascii="ＭＳ 明朝" w:eastAsia="ＭＳ 明朝" w:hAnsi="ＭＳ 明朝" w:cs="ＭＳ 明朝" w:hint="eastAsia"/>
          <w:color w:val="000000"/>
          <w:sz w:val="20"/>
          <w:szCs w:val="20"/>
          <w:lang w:eastAsia="ja-JP"/>
        </w:rPr>
        <w:t>・</w:t>
      </w:r>
      <w:r w:rsidR="001E599A" w:rsidRPr="001E599A">
        <w:rPr>
          <w:rFonts w:ascii="Arial" w:eastAsia="Times New Roman" w:hAnsi="Arial" w:cs="Arial"/>
          <w:color w:val="000000"/>
          <w:sz w:val="20"/>
          <w:szCs w:val="20"/>
        </w:rPr>
        <w:t xml:space="preserve">OP Solutions, LLC </w:t>
      </w:r>
    </w:p>
    <w:p w14:paraId="66AE2A6B" w14:textId="7CBEFCB8" w:rsidR="001E599A" w:rsidRPr="001E599A" w:rsidRDefault="009847EC" w:rsidP="00DD08AA">
      <w:pPr>
        <w:spacing w:before="100" w:beforeAutospacing="1" w:after="100" w:afterAutospacing="1" w:line="240" w:lineRule="auto"/>
        <w:ind w:left="920"/>
        <w:rPr>
          <w:rFonts w:ascii="Arial" w:eastAsia="Times New Roman" w:hAnsi="Arial" w:cs="Arial"/>
          <w:color w:val="000000"/>
          <w:sz w:val="20"/>
          <w:szCs w:val="20"/>
          <w:lang w:eastAsia="ja-JP"/>
        </w:rPr>
      </w:pPr>
      <w:r>
        <w:rPr>
          <w:rFonts w:ascii="ＭＳ ゴシック" w:eastAsia="ＭＳ ゴシック" w:hAnsi="ＭＳ ゴシック" w:cs="ＭＳ ゴシック" w:hint="eastAsia"/>
          <w:color w:val="000000"/>
          <w:sz w:val="20"/>
          <w:szCs w:val="20"/>
          <w:lang w:eastAsia="ja-JP"/>
        </w:rPr>
        <w:t>・</w:t>
      </w:r>
      <w:r w:rsidR="001E599A" w:rsidRPr="001E599A">
        <w:rPr>
          <w:rFonts w:ascii="ＭＳ ゴシック" w:eastAsia="ＭＳ ゴシック" w:hAnsi="ＭＳ ゴシック" w:cs="ＭＳ ゴシック" w:hint="eastAsia"/>
          <w:color w:val="000000"/>
          <w:sz w:val="20"/>
          <w:szCs w:val="20"/>
          <w:lang w:eastAsia="ja-JP"/>
        </w:rPr>
        <w:t>パナソニック株式会社</w:t>
      </w:r>
      <w:r w:rsidR="001E599A" w:rsidRPr="001E599A">
        <w:rPr>
          <w:rFonts w:ascii="Arial" w:eastAsia="Times New Roman" w:hAnsi="Arial" w:cs="Arial"/>
          <w:color w:val="000000"/>
          <w:sz w:val="20"/>
          <w:szCs w:val="20"/>
          <w:lang w:eastAsia="ja-JP"/>
        </w:rPr>
        <w:t xml:space="preserve"> </w:t>
      </w:r>
    </w:p>
    <w:p w14:paraId="429E2FE0" w14:textId="481007D7" w:rsidR="001E599A" w:rsidRPr="001E599A" w:rsidRDefault="009847EC" w:rsidP="00DD08AA">
      <w:pPr>
        <w:spacing w:before="100" w:beforeAutospacing="1" w:after="100" w:afterAutospacing="1" w:line="240" w:lineRule="auto"/>
        <w:ind w:left="920"/>
        <w:rPr>
          <w:rFonts w:ascii="Arial" w:eastAsia="Times New Roman" w:hAnsi="Arial" w:cs="Arial"/>
          <w:color w:val="000000"/>
          <w:sz w:val="20"/>
          <w:szCs w:val="20"/>
        </w:rPr>
      </w:pPr>
      <w:r>
        <w:rPr>
          <w:rFonts w:ascii="ＭＳ 明朝" w:eastAsia="ＭＳ 明朝" w:hAnsi="ＭＳ 明朝" w:cs="ＭＳ 明朝" w:hint="eastAsia"/>
          <w:color w:val="000000"/>
          <w:sz w:val="20"/>
          <w:szCs w:val="20"/>
          <w:lang w:eastAsia="ja-JP"/>
        </w:rPr>
        <w:t>・</w:t>
      </w:r>
      <w:r w:rsidR="001E599A" w:rsidRPr="001E599A">
        <w:rPr>
          <w:rFonts w:ascii="Arial" w:eastAsia="Times New Roman" w:hAnsi="Arial" w:cs="Arial"/>
          <w:color w:val="000000"/>
          <w:sz w:val="20"/>
          <w:szCs w:val="20"/>
        </w:rPr>
        <w:t xml:space="preserve">SK Telecom Co., Ltd. </w:t>
      </w:r>
    </w:p>
    <w:p w14:paraId="499F7885" w14:textId="0185EF87" w:rsidR="001E599A" w:rsidRPr="001E599A" w:rsidRDefault="009847EC" w:rsidP="00DD08AA">
      <w:pPr>
        <w:spacing w:before="100" w:beforeAutospacing="1" w:after="100" w:afterAutospacing="1" w:line="240" w:lineRule="auto"/>
        <w:ind w:left="920"/>
        <w:rPr>
          <w:rFonts w:ascii="Arial" w:eastAsia="Times New Roman" w:hAnsi="Arial" w:cs="Arial"/>
          <w:color w:val="000000"/>
          <w:sz w:val="20"/>
          <w:szCs w:val="20"/>
        </w:rPr>
      </w:pPr>
      <w:r>
        <w:rPr>
          <w:rFonts w:ascii="ＭＳ 明朝" w:eastAsia="ＭＳ 明朝" w:hAnsi="ＭＳ 明朝" w:cs="ＭＳ 明朝" w:hint="eastAsia"/>
          <w:color w:val="000000"/>
          <w:sz w:val="20"/>
          <w:szCs w:val="20"/>
          <w:lang w:eastAsia="ja-JP"/>
        </w:rPr>
        <w:t>・</w:t>
      </w:r>
      <w:r w:rsidR="001E599A" w:rsidRPr="001E599A">
        <w:rPr>
          <w:rFonts w:ascii="Arial" w:eastAsia="Times New Roman" w:hAnsi="Arial" w:cs="Arial"/>
          <w:color w:val="000000"/>
          <w:sz w:val="20"/>
          <w:szCs w:val="20"/>
        </w:rPr>
        <w:t xml:space="preserve">Sungkyunkwan University (SKKU) Research &amp; Business Foundation </w:t>
      </w:r>
    </w:p>
    <w:p w14:paraId="05DF5F7C" w14:textId="0B35CC50" w:rsidR="001E599A" w:rsidRPr="001E599A" w:rsidRDefault="009847EC" w:rsidP="00DD08AA">
      <w:pPr>
        <w:spacing w:before="100" w:beforeAutospacing="1" w:after="100" w:afterAutospacing="1" w:line="240" w:lineRule="auto"/>
        <w:ind w:left="920"/>
        <w:rPr>
          <w:rFonts w:ascii="Arial" w:eastAsia="Times New Roman" w:hAnsi="Arial" w:cs="Arial"/>
          <w:color w:val="000000"/>
          <w:sz w:val="20"/>
          <w:szCs w:val="20"/>
        </w:rPr>
      </w:pPr>
      <w:r>
        <w:rPr>
          <w:rFonts w:ascii="ＭＳ ゴシック" w:eastAsia="ＭＳ ゴシック" w:hAnsi="ＭＳ ゴシック" w:cs="ＭＳ ゴシック" w:hint="eastAsia"/>
          <w:color w:val="000000"/>
          <w:sz w:val="20"/>
          <w:szCs w:val="20"/>
          <w:lang w:eastAsia="ja-JP"/>
        </w:rPr>
        <w:t>・</w:t>
      </w:r>
      <w:proofErr w:type="spellStart"/>
      <w:r w:rsidR="001E599A" w:rsidRPr="001E599A">
        <w:rPr>
          <w:rFonts w:ascii="ＭＳ ゴシック" w:eastAsia="ＭＳ ゴシック" w:hAnsi="ＭＳ ゴシック" w:cs="ＭＳ ゴシック" w:hint="eastAsia"/>
          <w:color w:val="000000"/>
          <w:sz w:val="20"/>
          <w:szCs w:val="20"/>
        </w:rPr>
        <w:t>株式会社東芝</w:t>
      </w:r>
      <w:proofErr w:type="spellEnd"/>
      <w:r w:rsidR="001E599A" w:rsidRPr="001E599A">
        <w:rPr>
          <w:rFonts w:ascii="Arial" w:eastAsia="Times New Roman" w:hAnsi="Arial" w:cs="Arial"/>
          <w:color w:val="000000"/>
          <w:sz w:val="20"/>
          <w:szCs w:val="20"/>
        </w:rPr>
        <w:t xml:space="preserve"> </w:t>
      </w:r>
    </w:p>
    <w:p w14:paraId="655ED15D" w14:textId="65E97A6D" w:rsidR="001E599A" w:rsidRPr="001E599A" w:rsidRDefault="009847EC" w:rsidP="00DD08AA">
      <w:pPr>
        <w:spacing w:before="100" w:beforeAutospacing="1" w:after="100" w:afterAutospacing="1" w:line="240" w:lineRule="auto"/>
        <w:ind w:left="920"/>
        <w:rPr>
          <w:rFonts w:ascii="Arial" w:eastAsia="Times New Roman" w:hAnsi="Arial" w:cs="Arial"/>
          <w:color w:val="000000"/>
          <w:sz w:val="20"/>
          <w:szCs w:val="20"/>
        </w:rPr>
      </w:pPr>
      <w:r>
        <w:rPr>
          <w:rFonts w:ascii="ＭＳ 明朝" w:eastAsia="ＭＳ 明朝" w:hAnsi="ＭＳ 明朝" w:cs="ＭＳ 明朝" w:hint="eastAsia"/>
          <w:color w:val="000000"/>
          <w:sz w:val="20"/>
          <w:szCs w:val="20"/>
          <w:lang w:eastAsia="ja-JP"/>
        </w:rPr>
        <w:t>・</w:t>
      </w:r>
      <w:r w:rsidR="001E599A" w:rsidRPr="001E599A">
        <w:rPr>
          <w:rFonts w:ascii="Arial" w:eastAsia="Times New Roman" w:hAnsi="Arial" w:cs="Arial"/>
          <w:color w:val="000000"/>
          <w:sz w:val="20"/>
          <w:szCs w:val="20"/>
        </w:rPr>
        <w:t xml:space="preserve">University-Industry Cooperation Group of Kyung </w:t>
      </w:r>
      <w:proofErr w:type="spellStart"/>
      <w:r w:rsidR="001E599A" w:rsidRPr="001E599A">
        <w:rPr>
          <w:rFonts w:ascii="Arial" w:eastAsia="Times New Roman" w:hAnsi="Arial" w:cs="Arial"/>
          <w:color w:val="000000"/>
          <w:sz w:val="20"/>
          <w:szCs w:val="20"/>
        </w:rPr>
        <w:t>Hee</w:t>
      </w:r>
      <w:proofErr w:type="spellEnd"/>
      <w:r w:rsidR="001E599A" w:rsidRPr="001E599A">
        <w:rPr>
          <w:rFonts w:ascii="Arial" w:eastAsia="Times New Roman" w:hAnsi="Arial" w:cs="Arial"/>
          <w:color w:val="000000"/>
          <w:sz w:val="20"/>
          <w:szCs w:val="20"/>
        </w:rPr>
        <w:t xml:space="preserve"> University </w:t>
      </w:r>
    </w:p>
    <w:p w14:paraId="0192DB45" w14:textId="4A44C8CB" w:rsidR="001E599A" w:rsidRPr="001E599A" w:rsidRDefault="009847EC" w:rsidP="00DD08AA">
      <w:pPr>
        <w:spacing w:before="100" w:beforeAutospacing="1" w:after="100" w:afterAutospacing="1" w:line="240" w:lineRule="auto"/>
        <w:ind w:left="920"/>
        <w:rPr>
          <w:rFonts w:ascii="Arial" w:eastAsia="Times New Roman" w:hAnsi="Arial" w:cs="Arial"/>
          <w:color w:val="000000"/>
          <w:sz w:val="20"/>
          <w:szCs w:val="20"/>
        </w:rPr>
      </w:pPr>
      <w:r>
        <w:rPr>
          <w:rFonts w:ascii="ＭＳ 明朝" w:eastAsia="ＭＳ 明朝" w:hAnsi="ＭＳ 明朝" w:cs="ＭＳ 明朝" w:hint="eastAsia"/>
          <w:color w:val="000000"/>
          <w:sz w:val="20"/>
          <w:szCs w:val="20"/>
          <w:lang w:eastAsia="ja-JP"/>
        </w:rPr>
        <w:t>・</w:t>
      </w:r>
      <w:r w:rsidR="001E599A" w:rsidRPr="001E599A">
        <w:rPr>
          <w:rFonts w:ascii="Arial" w:eastAsia="Times New Roman" w:hAnsi="Arial" w:cs="Arial"/>
          <w:color w:val="000000"/>
          <w:sz w:val="20"/>
          <w:szCs w:val="20"/>
        </w:rPr>
        <w:t>XRIS Corporation</w:t>
      </w:r>
    </w:p>
    <w:p w14:paraId="79F28A8E" w14:textId="77777777" w:rsidR="001E599A" w:rsidRPr="001E599A" w:rsidRDefault="001E599A" w:rsidP="001E599A">
      <w:pPr>
        <w:spacing w:before="100" w:beforeAutospacing="1" w:after="100" w:afterAutospacing="1" w:line="240" w:lineRule="auto"/>
        <w:rPr>
          <w:rFonts w:ascii="Arial" w:eastAsia="Times New Roman" w:hAnsi="Arial" w:cs="Arial"/>
          <w:color w:val="000000"/>
          <w:sz w:val="20"/>
          <w:szCs w:val="20"/>
          <w:lang w:eastAsia="ja-JP"/>
        </w:rPr>
      </w:pPr>
      <w:r w:rsidRPr="001E599A">
        <w:rPr>
          <w:rFonts w:ascii="Arial" w:eastAsia="Times New Roman" w:hAnsi="Arial" w:cs="Arial"/>
          <w:color w:val="000000"/>
          <w:sz w:val="20"/>
          <w:szCs w:val="20"/>
          <w:lang w:eastAsia="ja-JP"/>
        </w:rPr>
        <w:t>Access Advance</w:t>
      </w:r>
      <w:r w:rsidRPr="001E599A">
        <w:rPr>
          <w:rFonts w:ascii="ＭＳ ゴシック" w:eastAsia="ＭＳ ゴシック" w:hAnsi="ＭＳ ゴシック" w:cs="ＭＳ ゴシック" w:hint="eastAsia"/>
          <w:color w:val="000000"/>
          <w:sz w:val="20"/>
          <w:szCs w:val="20"/>
          <w:lang w:eastAsia="ja-JP"/>
        </w:rPr>
        <w:t>の</w:t>
      </w:r>
      <w:r w:rsidRPr="001E599A">
        <w:rPr>
          <w:rFonts w:ascii="Arial" w:eastAsia="Times New Roman" w:hAnsi="Arial" w:cs="Arial"/>
          <w:color w:val="000000"/>
          <w:sz w:val="20"/>
          <w:szCs w:val="20"/>
          <w:lang w:eastAsia="ja-JP"/>
        </w:rPr>
        <w:t>CEO</w:t>
      </w:r>
      <w:r w:rsidRPr="001E599A">
        <w:rPr>
          <w:rFonts w:ascii="ＭＳ ゴシック" w:eastAsia="ＭＳ ゴシック" w:hAnsi="ＭＳ ゴシック" w:cs="ＭＳ ゴシック" w:hint="eastAsia"/>
          <w:color w:val="000000"/>
          <w:sz w:val="20"/>
          <w:szCs w:val="20"/>
          <w:lang w:eastAsia="ja-JP"/>
        </w:rPr>
        <w:t>である</w:t>
      </w:r>
      <w:r w:rsidRPr="001E599A">
        <w:rPr>
          <w:rFonts w:ascii="Arial" w:eastAsia="Times New Roman" w:hAnsi="Arial" w:cs="Arial"/>
          <w:color w:val="000000"/>
          <w:sz w:val="20"/>
          <w:szCs w:val="20"/>
          <w:lang w:eastAsia="ja-JP"/>
        </w:rPr>
        <w:t>Pete Moller</w:t>
      </w:r>
      <w:r w:rsidRPr="001E599A">
        <w:rPr>
          <w:rFonts w:ascii="ＭＳ ゴシック" w:eastAsia="ＭＳ ゴシック" w:hAnsi="ＭＳ ゴシック" w:cs="ＭＳ ゴシック" w:hint="eastAsia"/>
          <w:color w:val="000000"/>
          <w:sz w:val="20"/>
          <w:szCs w:val="20"/>
          <w:lang w:eastAsia="ja-JP"/>
        </w:rPr>
        <w:t>は次のように述べています。「これは、</w:t>
      </w:r>
      <w:r w:rsidRPr="001E599A">
        <w:rPr>
          <w:rFonts w:ascii="Arial" w:eastAsia="Times New Roman" w:hAnsi="Arial" w:cs="Arial"/>
          <w:color w:val="000000"/>
          <w:sz w:val="20"/>
          <w:szCs w:val="20"/>
          <w:lang w:eastAsia="ja-JP"/>
        </w:rPr>
        <w:t>VVC Advance</w:t>
      </w:r>
      <w:r w:rsidRPr="001E599A">
        <w:rPr>
          <w:rFonts w:ascii="ＭＳ ゴシック" w:eastAsia="ＭＳ ゴシック" w:hAnsi="ＭＳ ゴシック" w:cs="ＭＳ ゴシック" w:hint="eastAsia"/>
          <w:color w:val="000000"/>
          <w:sz w:val="20"/>
          <w:szCs w:val="20"/>
          <w:lang w:eastAsia="ja-JP"/>
        </w:rPr>
        <w:t>特許プールおよび私たちのビデオコーデック・プラットフォームイニシアチブの大きな支持であり、各特許権者が</w:t>
      </w:r>
      <w:r w:rsidRPr="001E599A">
        <w:rPr>
          <w:rFonts w:ascii="Arial" w:eastAsia="Times New Roman" w:hAnsi="Arial" w:cs="Arial"/>
          <w:color w:val="000000"/>
          <w:sz w:val="20"/>
          <w:szCs w:val="20"/>
          <w:lang w:eastAsia="ja-JP"/>
        </w:rPr>
        <w:t>Access Advance</w:t>
      </w:r>
      <w:r w:rsidRPr="001E599A">
        <w:rPr>
          <w:rFonts w:ascii="ＭＳ ゴシック" w:eastAsia="ＭＳ ゴシック" w:hAnsi="ＭＳ ゴシック" w:cs="ＭＳ ゴシック" w:hint="eastAsia"/>
          <w:color w:val="000000"/>
          <w:sz w:val="20"/>
          <w:szCs w:val="20"/>
          <w:lang w:eastAsia="ja-JP"/>
        </w:rPr>
        <w:t>を信頼して、</w:t>
      </w:r>
      <w:r w:rsidRPr="001E599A">
        <w:rPr>
          <w:rFonts w:ascii="Arial" w:eastAsia="Times New Roman" w:hAnsi="Arial" w:cs="Arial"/>
          <w:color w:val="000000"/>
          <w:sz w:val="20"/>
          <w:szCs w:val="20"/>
          <w:lang w:eastAsia="ja-JP"/>
        </w:rPr>
        <w:t>VVC SEP</w:t>
      </w:r>
      <w:r w:rsidRPr="001E599A">
        <w:rPr>
          <w:rFonts w:ascii="ＭＳ ゴシック" w:eastAsia="ＭＳ ゴシック" w:hAnsi="ＭＳ ゴシック" w:cs="ＭＳ ゴシック" w:hint="eastAsia"/>
          <w:color w:val="000000"/>
          <w:sz w:val="20"/>
          <w:szCs w:val="20"/>
          <w:lang w:eastAsia="ja-JP"/>
        </w:rPr>
        <w:t>特許資産をライセンス供与してくれたことに感謝いたします。</w:t>
      </w:r>
      <w:r w:rsidRPr="001E599A">
        <w:rPr>
          <w:rFonts w:ascii="Arial" w:eastAsia="Times New Roman" w:hAnsi="Arial" w:cs="Arial"/>
          <w:color w:val="000000"/>
          <w:sz w:val="20"/>
          <w:szCs w:val="20"/>
          <w:lang w:eastAsia="ja-JP"/>
        </w:rPr>
        <w:t>VVC</w:t>
      </w:r>
      <w:r w:rsidRPr="001E599A">
        <w:rPr>
          <w:rFonts w:ascii="ＭＳ ゴシック" w:eastAsia="ＭＳ ゴシック" w:hAnsi="ＭＳ ゴシック" w:cs="ＭＳ ゴシック" w:hint="eastAsia"/>
          <w:color w:val="000000"/>
          <w:sz w:val="20"/>
          <w:szCs w:val="20"/>
          <w:lang w:eastAsia="ja-JP"/>
        </w:rPr>
        <w:t>のような画期的な技術に対する特許プールの立ち上げには、長期にわたる多段階のプロセスが必要です。私たちは</w:t>
      </w:r>
      <w:r w:rsidRPr="001E599A">
        <w:rPr>
          <w:rFonts w:ascii="Arial" w:eastAsia="Times New Roman" w:hAnsi="Arial" w:cs="Arial"/>
          <w:color w:val="000000"/>
          <w:sz w:val="20"/>
          <w:szCs w:val="20"/>
          <w:lang w:eastAsia="ja-JP"/>
        </w:rPr>
        <w:t>50</w:t>
      </w:r>
      <w:r w:rsidRPr="001E599A">
        <w:rPr>
          <w:rFonts w:ascii="ＭＳ ゴシック" w:eastAsia="ＭＳ ゴシック" w:hAnsi="ＭＳ ゴシック" w:cs="ＭＳ ゴシック" w:hint="eastAsia"/>
          <w:color w:val="000000"/>
          <w:sz w:val="20"/>
          <w:szCs w:val="20"/>
          <w:lang w:eastAsia="ja-JP"/>
        </w:rPr>
        <w:t>を超える特許権者と、</w:t>
      </w:r>
      <w:r w:rsidRPr="001E599A">
        <w:rPr>
          <w:rFonts w:ascii="Arial" w:eastAsia="Times New Roman" w:hAnsi="Arial" w:cs="Arial"/>
          <w:color w:val="000000"/>
          <w:sz w:val="20"/>
          <w:szCs w:val="20"/>
          <w:lang w:eastAsia="ja-JP"/>
        </w:rPr>
        <w:t>18</w:t>
      </w:r>
      <w:r w:rsidRPr="001E599A">
        <w:rPr>
          <w:rFonts w:ascii="ＭＳ ゴシック" w:eastAsia="ＭＳ ゴシック" w:hAnsi="ＭＳ ゴシック" w:cs="ＭＳ ゴシック" w:hint="eastAsia"/>
          <w:color w:val="000000"/>
          <w:sz w:val="20"/>
          <w:szCs w:val="20"/>
          <w:lang w:eastAsia="ja-JP"/>
        </w:rPr>
        <w:t>か月を超える長きにわたりプログラム構造の確立に取り組み、予定通り</w:t>
      </w:r>
      <w:r w:rsidRPr="001E599A">
        <w:rPr>
          <w:rFonts w:ascii="Arial" w:eastAsia="Times New Roman" w:hAnsi="Arial" w:cs="Arial"/>
          <w:color w:val="000000"/>
          <w:sz w:val="20"/>
          <w:szCs w:val="20"/>
          <w:lang w:eastAsia="ja-JP"/>
        </w:rPr>
        <w:t>2021</w:t>
      </w:r>
      <w:r w:rsidRPr="001E599A">
        <w:rPr>
          <w:rFonts w:ascii="ＭＳ ゴシック" w:eastAsia="ＭＳ ゴシック" w:hAnsi="ＭＳ ゴシック" w:cs="ＭＳ ゴシック" w:hint="eastAsia"/>
          <w:color w:val="000000"/>
          <w:sz w:val="20"/>
          <w:szCs w:val="20"/>
          <w:lang w:eastAsia="ja-JP"/>
        </w:rPr>
        <w:t>年</w:t>
      </w:r>
      <w:r w:rsidRPr="001E599A">
        <w:rPr>
          <w:rFonts w:ascii="Arial" w:eastAsia="Times New Roman" w:hAnsi="Arial" w:cs="Arial"/>
          <w:color w:val="000000"/>
          <w:sz w:val="20"/>
          <w:szCs w:val="20"/>
          <w:lang w:eastAsia="ja-JP"/>
        </w:rPr>
        <w:t>7</w:t>
      </w:r>
      <w:r w:rsidRPr="001E599A">
        <w:rPr>
          <w:rFonts w:ascii="ＭＳ ゴシック" w:eastAsia="ＭＳ ゴシック" w:hAnsi="ＭＳ ゴシック" w:cs="ＭＳ ゴシック" w:hint="eastAsia"/>
          <w:color w:val="000000"/>
          <w:sz w:val="20"/>
          <w:szCs w:val="20"/>
          <w:lang w:eastAsia="ja-JP"/>
        </w:rPr>
        <w:t>月</w:t>
      </w:r>
      <w:r w:rsidRPr="001E599A">
        <w:rPr>
          <w:rFonts w:ascii="Arial" w:eastAsia="Times New Roman" w:hAnsi="Arial" w:cs="Arial"/>
          <w:color w:val="000000"/>
          <w:sz w:val="20"/>
          <w:szCs w:val="20"/>
          <w:lang w:eastAsia="ja-JP"/>
        </w:rPr>
        <w:t>1</w:t>
      </w:r>
      <w:r w:rsidRPr="001E599A">
        <w:rPr>
          <w:rFonts w:ascii="ＭＳ ゴシック" w:eastAsia="ＭＳ ゴシック" w:hAnsi="ＭＳ ゴシック" w:cs="ＭＳ ゴシック" w:hint="eastAsia"/>
          <w:color w:val="000000"/>
          <w:sz w:val="20"/>
          <w:szCs w:val="20"/>
          <w:lang w:eastAsia="ja-JP"/>
        </w:rPr>
        <w:t>日に</w:t>
      </w:r>
      <w:r w:rsidRPr="001E599A">
        <w:rPr>
          <w:rFonts w:ascii="Arial" w:eastAsia="Times New Roman" w:hAnsi="Arial" w:cs="Arial"/>
          <w:color w:val="000000"/>
          <w:sz w:val="20"/>
          <w:szCs w:val="20"/>
          <w:lang w:eastAsia="ja-JP"/>
        </w:rPr>
        <w:t>VVC Advance</w:t>
      </w:r>
      <w:r w:rsidRPr="001E599A">
        <w:rPr>
          <w:rFonts w:ascii="ＭＳ ゴシック" w:eastAsia="ＭＳ ゴシック" w:hAnsi="ＭＳ ゴシック" w:cs="ＭＳ ゴシック" w:hint="eastAsia"/>
          <w:color w:val="000000"/>
          <w:sz w:val="20"/>
          <w:szCs w:val="20"/>
          <w:lang w:eastAsia="ja-JP"/>
        </w:rPr>
        <w:t>特許プールを立ち上げました。現在、これらの特許権者の大半が正式にライセンサーとしてプログラムに参加していることはとても喜ばしいことです。これらのライセンサーは、</w:t>
      </w:r>
      <w:r w:rsidRPr="001E599A">
        <w:rPr>
          <w:rFonts w:ascii="Arial" w:eastAsia="Times New Roman" w:hAnsi="Arial" w:cs="Arial"/>
          <w:color w:val="000000"/>
          <w:sz w:val="20"/>
          <w:szCs w:val="20"/>
          <w:lang w:eastAsia="ja-JP"/>
        </w:rPr>
        <w:t>VVC SEP</w:t>
      </w:r>
      <w:r w:rsidRPr="001E599A">
        <w:rPr>
          <w:rFonts w:ascii="ＭＳ ゴシック" w:eastAsia="ＭＳ ゴシック" w:hAnsi="ＭＳ ゴシック" w:cs="ＭＳ ゴシック" w:hint="eastAsia"/>
          <w:color w:val="000000"/>
          <w:sz w:val="20"/>
          <w:szCs w:val="20"/>
          <w:lang w:eastAsia="ja-JP"/>
        </w:rPr>
        <w:t>の非常に重要な部分を提供し、また、</w:t>
      </w:r>
      <w:r w:rsidRPr="001E599A">
        <w:rPr>
          <w:rFonts w:ascii="Arial" w:eastAsia="Times New Roman" w:hAnsi="Arial" w:cs="Arial"/>
          <w:color w:val="000000"/>
          <w:sz w:val="20"/>
          <w:szCs w:val="20"/>
          <w:lang w:eastAsia="ja-JP"/>
        </w:rPr>
        <w:t>VVC Advance</w:t>
      </w:r>
      <w:r w:rsidRPr="001E599A">
        <w:rPr>
          <w:rFonts w:ascii="ＭＳ ゴシック" w:eastAsia="ＭＳ ゴシック" w:hAnsi="ＭＳ ゴシック" w:cs="ＭＳ ゴシック" w:hint="eastAsia"/>
          <w:color w:val="000000"/>
          <w:sz w:val="20"/>
          <w:szCs w:val="20"/>
          <w:lang w:eastAsia="ja-JP"/>
        </w:rPr>
        <w:t>が</w:t>
      </w:r>
      <w:r w:rsidRPr="001E599A">
        <w:rPr>
          <w:rFonts w:ascii="Arial" w:eastAsia="Times New Roman" w:hAnsi="Arial" w:cs="Arial"/>
          <w:color w:val="000000"/>
          <w:sz w:val="20"/>
          <w:szCs w:val="20"/>
          <w:lang w:eastAsia="ja-JP"/>
        </w:rPr>
        <w:t>HEVC Advance</w:t>
      </w:r>
      <w:r w:rsidRPr="001E599A">
        <w:rPr>
          <w:rFonts w:ascii="ＭＳ ゴシック" w:eastAsia="ＭＳ ゴシック" w:hAnsi="ＭＳ ゴシック" w:cs="ＭＳ ゴシック" w:hint="eastAsia"/>
          <w:color w:val="000000"/>
          <w:sz w:val="20"/>
          <w:szCs w:val="20"/>
          <w:lang w:eastAsia="ja-JP"/>
        </w:rPr>
        <w:t>と同様に、バランスの取れた成功するプログラムを通じて長期にわたりその価値を提供するという重要な保証を市場に約束するものです。</w:t>
      </w:r>
      <w:r w:rsidRPr="001E599A">
        <w:rPr>
          <w:rFonts w:ascii="ＭＳ ゴシック" w:eastAsia="ＭＳ ゴシック" w:hAnsi="ＭＳ ゴシック" w:cs="ＭＳ ゴシック"/>
          <w:color w:val="000000"/>
          <w:sz w:val="20"/>
          <w:szCs w:val="20"/>
          <w:lang w:eastAsia="ja-JP"/>
        </w:rPr>
        <w:t>」</w:t>
      </w:r>
    </w:p>
    <w:p w14:paraId="68BA5508" w14:textId="77777777" w:rsidR="001E599A" w:rsidRPr="001E599A" w:rsidRDefault="001E599A" w:rsidP="001E599A">
      <w:pPr>
        <w:spacing w:before="100" w:beforeAutospacing="1" w:after="100" w:afterAutospacing="1" w:line="240" w:lineRule="auto"/>
        <w:rPr>
          <w:rFonts w:ascii="Arial" w:eastAsia="Times New Roman" w:hAnsi="Arial" w:cs="Arial"/>
          <w:color w:val="000000"/>
          <w:sz w:val="20"/>
          <w:szCs w:val="20"/>
          <w:lang w:eastAsia="ja-JP"/>
        </w:rPr>
      </w:pPr>
      <w:r w:rsidRPr="001E599A">
        <w:rPr>
          <w:rFonts w:ascii="ＭＳ ゴシック" w:eastAsia="ＭＳ ゴシック" w:hAnsi="ＭＳ ゴシック" w:cs="ＭＳ ゴシック" w:hint="eastAsia"/>
          <w:color w:val="000000"/>
          <w:sz w:val="20"/>
          <w:szCs w:val="20"/>
          <w:lang w:eastAsia="ja-JP"/>
        </w:rPr>
        <w:t>さらに、</w:t>
      </w:r>
      <w:r w:rsidRPr="001E599A">
        <w:rPr>
          <w:rFonts w:ascii="Arial" w:eastAsia="Times New Roman" w:hAnsi="Arial" w:cs="Arial"/>
          <w:color w:val="000000"/>
          <w:sz w:val="20"/>
          <w:szCs w:val="20"/>
          <w:lang w:eastAsia="ja-JP"/>
        </w:rPr>
        <w:t>Moller</w:t>
      </w:r>
      <w:r w:rsidRPr="001E599A">
        <w:rPr>
          <w:rFonts w:ascii="ＭＳ ゴシック" w:eastAsia="ＭＳ ゴシック" w:hAnsi="ＭＳ ゴシック" w:cs="ＭＳ ゴシック" w:hint="eastAsia"/>
          <w:color w:val="000000"/>
          <w:sz w:val="20"/>
          <w:szCs w:val="20"/>
          <w:lang w:eastAsia="ja-JP"/>
        </w:rPr>
        <w:t>は続けます。「残りの特許権者については、現在意思決定プロセスの段階にあり、私たちはその多くが今後</w:t>
      </w:r>
      <w:r w:rsidRPr="001E599A">
        <w:rPr>
          <w:rFonts w:ascii="Arial" w:eastAsia="Times New Roman" w:hAnsi="Arial" w:cs="Arial"/>
          <w:color w:val="000000"/>
          <w:sz w:val="20"/>
          <w:szCs w:val="20"/>
          <w:lang w:eastAsia="ja-JP"/>
        </w:rPr>
        <w:t>6</w:t>
      </w:r>
      <w:r w:rsidRPr="001E599A">
        <w:rPr>
          <w:rFonts w:ascii="ＭＳ ゴシック" w:eastAsia="ＭＳ ゴシック" w:hAnsi="ＭＳ ゴシック" w:cs="ＭＳ ゴシック" w:hint="eastAsia"/>
          <w:color w:val="000000"/>
          <w:sz w:val="20"/>
          <w:szCs w:val="20"/>
          <w:lang w:eastAsia="ja-JP"/>
        </w:rPr>
        <w:t>ヵ月の間に</w:t>
      </w:r>
      <w:r w:rsidRPr="001E599A">
        <w:rPr>
          <w:rFonts w:ascii="Arial" w:eastAsia="Times New Roman" w:hAnsi="Arial" w:cs="Arial"/>
          <w:color w:val="000000"/>
          <w:sz w:val="20"/>
          <w:szCs w:val="20"/>
          <w:lang w:eastAsia="ja-JP"/>
        </w:rPr>
        <w:t>VVC Advance</w:t>
      </w:r>
      <w:r w:rsidRPr="001E599A">
        <w:rPr>
          <w:rFonts w:ascii="ＭＳ ゴシック" w:eastAsia="ＭＳ ゴシック" w:hAnsi="ＭＳ ゴシック" w:cs="ＭＳ ゴシック" w:hint="eastAsia"/>
          <w:color w:val="000000"/>
          <w:sz w:val="20"/>
          <w:szCs w:val="20"/>
          <w:lang w:eastAsia="ja-JP"/>
        </w:rPr>
        <w:t>に参加決定するものと期待しています。</w:t>
      </w:r>
      <w:r w:rsidRPr="001E599A">
        <w:rPr>
          <w:rFonts w:ascii="Arial" w:eastAsia="Times New Roman" w:hAnsi="Arial" w:cs="Arial"/>
          <w:color w:val="000000"/>
          <w:sz w:val="20"/>
          <w:szCs w:val="20"/>
          <w:lang w:eastAsia="ja-JP"/>
        </w:rPr>
        <w:t>2022</w:t>
      </w:r>
      <w:r w:rsidRPr="001E599A">
        <w:rPr>
          <w:rFonts w:ascii="ＭＳ ゴシック" w:eastAsia="ＭＳ ゴシック" w:hAnsi="ＭＳ ゴシック" w:cs="ＭＳ ゴシック" w:hint="eastAsia"/>
          <w:color w:val="000000"/>
          <w:sz w:val="20"/>
          <w:szCs w:val="20"/>
          <w:lang w:eastAsia="ja-JP"/>
        </w:rPr>
        <w:t>年</w:t>
      </w:r>
      <w:r w:rsidRPr="001E599A">
        <w:rPr>
          <w:rFonts w:ascii="Arial" w:eastAsia="Times New Roman" w:hAnsi="Arial" w:cs="Arial"/>
          <w:color w:val="000000"/>
          <w:sz w:val="20"/>
          <w:szCs w:val="20"/>
          <w:lang w:eastAsia="ja-JP"/>
        </w:rPr>
        <w:t>6</w:t>
      </w:r>
      <w:r w:rsidRPr="001E599A">
        <w:rPr>
          <w:rFonts w:ascii="ＭＳ ゴシック" w:eastAsia="ＭＳ ゴシック" w:hAnsi="ＭＳ ゴシック" w:cs="ＭＳ ゴシック" w:hint="eastAsia"/>
          <w:color w:val="000000"/>
          <w:sz w:val="20"/>
          <w:szCs w:val="20"/>
          <w:lang w:eastAsia="ja-JP"/>
        </w:rPr>
        <w:t>月</w:t>
      </w:r>
      <w:r w:rsidRPr="001E599A">
        <w:rPr>
          <w:rFonts w:ascii="Arial" w:eastAsia="Times New Roman" w:hAnsi="Arial" w:cs="Arial"/>
          <w:color w:val="000000"/>
          <w:sz w:val="20"/>
          <w:szCs w:val="20"/>
          <w:lang w:eastAsia="ja-JP"/>
        </w:rPr>
        <w:t>30</w:t>
      </w:r>
      <w:r w:rsidRPr="001E599A">
        <w:rPr>
          <w:rFonts w:ascii="ＭＳ ゴシック" w:eastAsia="ＭＳ ゴシック" w:hAnsi="ＭＳ ゴシック" w:cs="ＭＳ ゴシック" w:hint="eastAsia"/>
          <w:color w:val="000000"/>
          <w:sz w:val="20"/>
          <w:szCs w:val="20"/>
          <w:lang w:eastAsia="ja-JP"/>
        </w:rPr>
        <w:t>日までにこのプログラムに参加する特許権者および特許実施者に対しては、重要なインセンティブがあります。それには、ライセンサーに対するボーナス特許ポイントと、ライセンシーに対しては早期契約による非常に大きなキャップインセンティブが含まれています。</w:t>
      </w:r>
      <w:r w:rsidRPr="001E599A">
        <w:rPr>
          <w:rFonts w:ascii="ＭＳ ゴシック" w:eastAsia="ＭＳ ゴシック" w:hAnsi="ＭＳ ゴシック" w:cs="ＭＳ ゴシック"/>
          <w:color w:val="000000"/>
          <w:sz w:val="20"/>
          <w:szCs w:val="20"/>
          <w:lang w:eastAsia="ja-JP"/>
        </w:rPr>
        <w:t>」</w:t>
      </w:r>
    </w:p>
    <w:p w14:paraId="4F5D0B6B" w14:textId="77777777" w:rsidR="001E599A" w:rsidRPr="001E599A" w:rsidRDefault="001E599A" w:rsidP="001E599A">
      <w:pPr>
        <w:spacing w:before="100" w:beforeAutospacing="1" w:after="100" w:afterAutospacing="1" w:line="240" w:lineRule="auto"/>
        <w:rPr>
          <w:rFonts w:ascii="Arial" w:eastAsia="Times New Roman" w:hAnsi="Arial" w:cs="Arial"/>
          <w:color w:val="000000"/>
          <w:sz w:val="20"/>
          <w:szCs w:val="20"/>
          <w:lang w:eastAsia="ja-JP"/>
        </w:rPr>
      </w:pPr>
      <w:r w:rsidRPr="001E599A">
        <w:rPr>
          <w:rFonts w:ascii="Arial" w:eastAsia="Times New Roman" w:hAnsi="Arial" w:cs="Arial"/>
          <w:color w:val="000000"/>
          <w:sz w:val="20"/>
          <w:szCs w:val="20"/>
          <w:lang w:eastAsia="ja-JP"/>
        </w:rPr>
        <w:t>VVC Advance</w:t>
      </w:r>
      <w:r w:rsidRPr="001E599A">
        <w:rPr>
          <w:rFonts w:ascii="ＭＳ ゴシック" w:eastAsia="ＭＳ ゴシック" w:hAnsi="ＭＳ ゴシック" w:cs="ＭＳ ゴシック" w:hint="eastAsia"/>
          <w:color w:val="000000"/>
          <w:sz w:val="20"/>
          <w:szCs w:val="20"/>
          <w:lang w:eastAsia="ja-JP"/>
        </w:rPr>
        <w:t>特許プールは、</w:t>
      </w:r>
      <w:r w:rsidRPr="001E599A">
        <w:rPr>
          <w:rFonts w:ascii="Arial" w:eastAsia="Times New Roman" w:hAnsi="Arial" w:cs="Arial"/>
          <w:color w:val="000000"/>
          <w:sz w:val="20"/>
          <w:szCs w:val="20"/>
          <w:lang w:eastAsia="ja-JP"/>
        </w:rPr>
        <w:t>Access Advance</w:t>
      </w:r>
      <w:r w:rsidRPr="001E599A">
        <w:rPr>
          <w:rFonts w:ascii="ＭＳ ゴシック" w:eastAsia="ＭＳ ゴシック" w:hAnsi="ＭＳ ゴシック" w:cs="ＭＳ ゴシック" w:hint="eastAsia"/>
          <w:color w:val="000000"/>
          <w:sz w:val="20"/>
          <w:szCs w:val="20"/>
          <w:lang w:eastAsia="ja-JP"/>
        </w:rPr>
        <w:t>ビデオコーデック・プラットフォーム・イニシアチブの一部であり、ライセンシーの製品に両コーデックが含まれている場合、ライセンシーの報告および支払い義務を簡素化してそれら</w:t>
      </w:r>
      <w:r w:rsidRPr="001E599A">
        <w:rPr>
          <w:rFonts w:ascii="Arial" w:eastAsia="Times New Roman" w:hAnsi="Arial" w:cs="Arial"/>
          <w:color w:val="000000"/>
          <w:sz w:val="20"/>
          <w:szCs w:val="20"/>
          <w:lang w:eastAsia="ja-JP"/>
        </w:rPr>
        <w:t>HEVC</w:t>
      </w:r>
      <w:r w:rsidRPr="001E599A">
        <w:rPr>
          <w:rFonts w:ascii="ＭＳ ゴシック" w:eastAsia="ＭＳ ゴシック" w:hAnsi="ＭＳ ゴシック" w:cs="ＭＳ ゴシック" w:hint="eastAsia"/>
          <w:color w:val="000000"/>
          <w:sz w:val="20"/>
          <w:szCs w:val="20"/>
          <w:lang w:eastAsia="ja-JP"/>
        </w:rPr>
        <w:t>技術と</w:t>
      </w:r>
      <w:r w:rsidRPr="001E599A">
        <w:rPr>
          <w:rFonts w:ascii="Arial" w:eastAsia="Times New Roman" w:hAnsi="Arial" w:cs="Arial"/>
          <w:color w:val="000000"/>
          <w:sz w:val="20"/>
          <w:szCs w:val="20"/>
          <w:lang w:eastAsia="ja-JP"/>
        </w:rPr>
        <w:t>VVC</w:t>
      </w:r>
      <w:r w:rsidRPr="001E599A">
        <w:rPr>
          <w:rFonts w:ascii="ＭＳ ゴシック" w:eastAsia="ＭＳ ゴシック" w:hAnsi="ＭＳ ゴシック" w:cs="ＭＳ ゴシック" w:hint="eastAsia"/>
          <w:color w:val="000000"/>
          <w:sz w:val="20"/>
          <w:szCs w:val="20"/>
          <w:lang w:eastAsia="ja-JP"/>
        </w:rPr>
        <w:t>技術を</w:t>
      </w:r>
      <w:r w:rsidRPr="001E599A">
        <w:rPr>
          <w:rFonts w:ascii="Arial" w:eastAsia="Times New Roman" w:hAnsi="Arial" w:cs="Arial"/>
          <w:color w:val="000000"/>
          <w:sz w:val="20"/>
          <w:szCs w:val="20"/>
          <w:lang w:eastAsia="ja-JP"/>
        </w:rPr>
        <w:t>1</w:t>
      </w:r>
      <w:r w:rsidRPr="001E599A">
        <w:rPr>
          <w:rFonts w:ascii="ＭＳ ゴシック" w:eastAsia="ＭＳ ゴシック" w:hAnsi="ＭＳ ゴシック" w:cs="ＭＳ ゴシック" w:hint="eastAsia"/>
          <w:color w:val="000000"/>
          <w:sz w:val="20"/>
          <w:szCs w:val="20"/>
          <w:lang w:eastAsia="ja-JP"/>
        </w:rPr>
        <w:t>つの割引ロイヤリティレート体系にシームレスに組み込むものです。このイノベーションは、次世代のプールライセンス供与構造をより効率的なものにしたいという市場の願望に対応しています。</w:t>
      </w:r>
      <w:r w:rsidRPr="001E599A">
        <w:rPr>
          <w:rFonts w:ascii="Arial" w:eastAsia="Times New Roman" w:hAnsi="Arial" w:cs="Arial"/>
          <w:color w:val="000000"/>
          <w:sz w:val="20"/>
          <w:szCs w:val="20"/>
          <w:lang w:eastAsia="ja-JP"/>
        </w:rPr>
        <w:t>HEVC Advance</w:t>
      </w:r>
      <w:r w:rsidRPr="001E599A">
        <w:rPr>
          <w:rFonts w:ascii="ＭＳ ゴシック" w:eastAsia="ＭＳ ゴシック" w:hAnsi="ＭＳ ゴシック" w:cs="ＭＳ ゴシック" w:hint="eastAsia"/>
          <w:color w:val="000000"/>
          <w:sz w:val="20"/>
          <w:szCs w:val="20"/>
          <w:lang w:eastAsia="ja-JP"/>
        </w:rPr>
        <w:t>プラットフォームの特許ポートフォリオライセンス（「</w:t>
      </w:r>
      <w:r w:rsidRPr="001E599A">
        <w:rPr>
          <w:rFonts w:ascii="Arial" w:eastAsia="Times New Roman" w:hAnsi="Arial" w:cs="Arial"/>
          <w:color w:val="000000"/>
          <w:sz w:val="20"/>
          <w:szCs w:val="20"/>
          <w:lang w:eastAsia="ja-JP"/>
        </w:rPr>
        <w:t>PPL</w:t>
      </w:r>
      <w:r w:rsidRPr="001E599A">
        <w:rPr>
          <w:rFonts w:ascii="ＭＳ ゴシック" w:eastAsia="ＭＳ ゴシック" w:hAnsi="ＭＳ ゴシック" w:cs="ＭＳ ゴシック" w:hint="eastAsia"/>
          <w:color w:val="000000"/>
          <w:sz w:val="20"/>
          <w:szCs w:val="20"/>
          <w:lang w:eastAsia="ja-JP"/>
        </w:rPr>
        <w:t>」）と</w:t>
      </w:r>
      <w:r w:rsidRPr="001E599A">
        <w:rPr>
          <w:rFonts w:ascii="Arial" w:eastAsia="Times New Roman" w:hAnsi="Arial" w:cs="Arial"/>
          <w:color w:val="000000"/>
          <w:sz w:val="20"/>
          <w:szCs w:val="20"/>
          <w:lang w:eastAsia="ja-JP"/>
        </w:rPr>
        <w:t>VVC Advance</w:t>
      </w:r>
      <w:r w:rsidRPr="001E599A">
        <w:rPr>
          <w:rFonts w:ascii="ＭＳ ゴシック" w:eastAsia="ＭＳ ゴシック" w:hAnsi="ＭＳ ゴシック" w:cs="ＭＳ ゴシック" w:hint="eastAsia"/>
          <w:color w:val="000000"/>
          <w:sz w:val="20"/>
          <w:szCs w:val="20"/>
          <w:lang w:eastAsia="ja-JP"/>
        </w:rPr>
        <w:t>プラットフォームの</w:t>
      </w:r>
      <w:r w:rsidRPr="001E599A">
        <w:rPr>
          <w:rFonts w:ascii="Arial" w:eastAsia="Times New Roman" w:hAnsi="Arial" w:cs="Arial"/>
          <w:color w:val="000000"/>
          <w:sz w:val="20"/>
          <w:szCs w:val="20"/>
          <w:lang w:eastAsia="ja-JP"/>
        </w:rPr>
        <w:t>PPL</w:t>
      </w:r>
      <w:r w:rsidRPr="001E599A">
        <w:rPr>
          <w:rFonts w:ascii="ＭＳ ゴシック" w:eastAsia="ＭＳ ゴシック" w:hAnsi="ＭＳ ゴシック" w:cs="ＭＳ ゴシック" w:hint="eastAsia"/>
          <w:color w:val="000000"/>
          <w:sz w:val="20"/>
          <w:szCs w:val="20"/>
          <w:lang w:eastAsia="ja-JP"/>
        </w:rPr>
        <w:t>の両方を締結したライセンシーには、新しいマルチコーデックブリッジング契約（「</w:t>
      </w:r>
      <w:r w:rsidRPr="001E599A">
        <w:rPr>
          <w:rFonts w:ascii="Arial" w:eastAsia="Times New Roman" w:hAnsi="Arial" w:cs="Arial"/>
          <w:color w:val="000000"/>
          <w:sz w:val="20"/>
          <w:szCs w:val="20"/>
          <w:lang w:eastAsia="ja-JP"/>
        </w:rPr>
        <w:t>MCBA</w:t>
      </w:r>
      <w:r w:rsidRPr="001E599A">
        <w:rPr>
          <w:rFonts w:ascii="ＭＳ ゴシック" w:eastAsia="ＭＳ ゴシック" w:hAnsi="ＭＳ ゴシック" w:cs="ＭＳ ゴシック" w:hint="eastAsia"/>
          <w:color w:val="000000"/>
          <w:sz w:val="20"/>
          <w:szCs w:val="20"/>
          <w:lang w:eastAsia="ja-JP"/>
        </w:rPr>
        <w:t>」）の締結により、追加の特典を享受するオ</w:t>
      </w:r>
      <w:r w:rsidRPr="001E599A">
        <w:rPr>
          <w:rFonts w:ascii="ＭＳ ゴシック" w:eastAsia="ＭＳ ゴシック" w:hAnsi="ＭＳ ゴシック" w:cs="ＭＳ ゴシック" w:hint="eastAsia"/>
          <w:color w:val="000000"/>
          <w:sz w:val="20"/>
          <w:szCs w:val="20"/>
          <w:lang w:eastAsia="ja-JP"/>
        </w:rPr>
        <w:lastRenderedPageBreak/>
        <w:t>プションがあります。</w:t>
      </w:r>
      <w:r w:rsidRPr="001E599A">
        <w:rPr>
          <w:rFonts w:ascii="Arial" w:eastAsia="Times New Roman" w:hAnsi="Arial" w:cs="Arial"/>
          <w:color w:val="000000"/>
          <w:sz w:val="20"/>
          <w:szCs w:val="20"/>
          <w:lang w:eastAsia="ja-JP"/>
        </w:rPr>
        <w:t>MCBA</w:t>
      </w:r>
      <w:r w:rsidRPr="001E599A">
        <w:rPr>
          <w:rFonts w:ascii="ＭＳ ゴシック" w:eastAsia="ＭＳ ゴシック" w:hAnsi="ＭＳ ゴシック" w:cs="ＭＳ ゴシック" w:hint="eastAsia"/>
          <w:color w:val="000000"/>
          <w:sz w:val="20"/>
          <w:szCs w:val="20"/>
          <w:lang w:eastAsia="ja-JP"/>
        </w:rPr>
        <w:t>は第三のライセンスではなく、むしろこれら両方のライセンスと</w:t>
      </w:r>
      <w:r w:rsidRPr="001E599A">
        <w:rPr>
          <w:rFonts w:ascii="Arial" w:eastAsia="Times New Roman" w:hAnsi="Arial" w:cs="Arial"/>
          <w:color w:val="000000"/>
          <w:sz w:val="20"/>
          <w:szCs w:val="20"/>
          <w:lang w:eastAsia="ja-JP"/>
        </w:rPr>
        <w:t>MCBA</w:t>
      </w:r>
      <w:r w:rsidRPr="001E599A">
        <w:rPr>
          <w:rFonts w:ascii="ＭＳ ゴシック" w:eastAsia="ＭＳ ゴシック" w:hAnsi="ＭＳ ゴシック" w:cs="ＭＳ ゴシック" w:hint="eastAsia"/>
          <w:color w:val="000000"/>
          <w:sz w:val="20"/>
          <w:szCs w:val="20"/>
          <w:lang w:eastAsia="ja-JP"/>
        </w:rPr>
        <w:t>自体を締結している特許実施者に対し、</w:t>
      </w:r>
      <w:r w:rsidRPr="001E599A">
        <w:rPr>
          <w:rFonts w:ascii="Arial" w:eastAsia="Times New Roman" w:hAnsi="Arial" w:cs="Arial"/>
          <w:color w:val="000000"/>
          <w:sz w:val="20"/>
          <w:szCs w:val="20"/>
          <w:lang w:eastAsia="ja-JP"/>
        </w:rPr>
        <w:t>HEVC Advance</w:t>
      </w:r>
      <w:r w:rsidRPr="001E599A">
        <w:rPr>
          <w:rFonts w:ascii="ＭＳ ゴシック" w:eastAsia="ＭＳ ゴシック" w:hAnsi="ＭＳ ゴシック" w:cs="ＭＳ ゴシック" w:hint="eastAsia"/>
          <w:color w:val="000000"/>
          <w:sz w:val="20"/>
          <w:szCs w:val="20"/>
          <w:lang w:eastAsia="ja-JP"/>
        </w:rPr>
        <w:t>ライセンスと</w:t>
      </w:r>
      <w:r w:rsidRPr="001E599A">
        <w:rPr>
          <w:rFonts w:ascii="Arial" w:eastAsia="Times New Roman" w:hAnsi="Arial" w:cs="Arial"/>
          <w:color w:val="000000"/>
          <w:sz w:val="20"/>
          <w:szCs w:val="20"/>
          <w:lang w:eastAsia="ja-JP"/>
        </w:rPr>
        <w:t>VVC Advance</w:t>
      </w:r>
      <w:r w:rsidRPr="001E599A">
        <w:rPr>
          <w:rFonts w:ascii="ＭＳ ゴシック" w:eastAsia="ＭＳ ゴシック" w:hAnsi="ＭＳ ゴシック" w:cs="ＭＳ ゴシック" w:hint="eastAsia"/>
          <w:color w:val="000000"/>
          <w:sz w:val="20"/>
          <w:szCs w:val="20"/>
          <w:lang w:eastAsia="ja-JP"/>
        </w:rPr>
        <w:t>ライセンスの橋渡しをするための管理契約です。これらライセンシーは、</w:t>
      </w:r>
      <w:r w:rsidRPr="001E599A">
        <w:rPr>
          <w:rFonts w:ascii="Arial" w:eastAsia="Times New Roman" w:hAnsi="Arial" w:cs="Arial"/>
          <w:b/>
          <w:bCs/>
          <w:i/>
          <w:iCs/>
          <w:color w:val="000000"/>
          <w:sz w:val="20"/>
          <w:szCs w:val="20"/>
          <w:lang w:eastAsia="ja-JP"/>
        </w:rPr>
        <w:t>MCBA</w:t>
      </w:r>
      <w:r w:rsidRPr="001E599A">
        <w:rPr>
          <w:rFonts w:ascii="ＭＳ ゴシック" w:eastAsia="ＭＳ ゴシック" w:hAnsi="ＭＳ ゴシック" w:cs="ＭＳ ゴシック" w:hint="eastAsia"/>
          <w:b/>
          <w:bCs/>
          <w:i/>
          <w:iCs/>
          <w:color w:val="000000"/>
          <w:sz w:val="20"/>
          <w:szCs w:val="20"/>
          <w:lang w:eastAsia="ja-JP"/>
        </w:rPr>
        <w:t>締結後</w:t>
      </w:r>
      <w:r w:rsidRPr="001E599A">
        <w:rPr>
          <w:rFonts w:ascii="ＭＳ ゴシック" w:eastAsia="ＭＳ ゴシック" w:hAnsi="ＭＳ ゴシック" w:cs="ＭＳ ゴシック" w:hint="eastAsia"/>
          <w:color w:val="000000"/>
          <w:sz w:val="20"/>
          <w:szCs w:val="20"/>
          <w:lang w:eastAsia="ja-JP"/>
        </w:rPr>
        <w:t>に販売されるマルチコーデック製品で、</w:t>
      </w:r>
      <w:r w:rsidRPr="001E599A">
        <w:rPr>
          <w:rFonts w:ascii="Arial" w:eastAsia="Times New Roman" w:hAnsi="Arial" w:cs="Arial"/>
          <w:color w:val="000000"/>
          <w:sz w:val="20"/>
          <w:szCs w:val="20"/>
          <w:lang w:eastAsia="ja-JP"/>
        </w:rPr>
        <w:t>HEVC</w:t>
      </w:r>
      <w:r w:rsidRPr="001E599A">
        <w:rPr>
          <w:rFonts w:ascii="ＭＳ ゴシック" w:eastAsia="ＭＳ ゴシック" w:hAnsi="ＭＳ ゴシック" w:cs="ＭＳ ゴシック" w:hint="eastAsia"/>
          <w:color w:val="000000"/>
          <w:sz w:val="20"/>
          <w:szCs w:val="20"/>
          <w:lang w:eastAsia="ja-JP"/>
        </w:rPr>
        <w:t>コーデックと</w:t>
      </w:r>
      <w:r w:rsidRPr="001E599A">
        <w:rPr>
          <w:rFonts w:ascii="Arial" w:eastAsia="Times New Roman" w:hAnsi="Arial" w:cs="Arial"/>
          <w:color w:val="000000"/>
          <w:sz w:val="20"/>
          <w:szCs w:val="20"/>
          <w:lang w:eastAsia="ja-JP"/>
        </w:rPr>
        <w:t>VVC</w:t>
      </w:r>
      <w:r w:rsidRPr="001E599A">
        <w:rPr>
          <w:rFonts w:ascii="ＭＳ ゴシック" w:eastAsia="ＭＳ ゴシック" w:hAnsi="ＭＳ ゴシック" w:cs="ＭＳ ゴシック" w:hint="eastAsia"/>
          <w:color w:val="000000"/>
          <w:sz w:val="20"/>
          <w:szCs w:val="20"/>
          <w:lang w:eastAsia="ja-JP"/>
        </w:rPr>
        <w:t>コーデックのそれぞれについて、割引ロイヤリティレートの特典が享受でき、結果的に</w:t>
      </w:r>
      <w:r w:rsidRPr="001E599A">
        <w:rPr>
          <w:rFonts w:ascii="Arial" w:eastAsia="Times New Roman" w:hAnsi="Arial" w:cs="Arial"/>
          <w:color w:val="000000"/>
          <w:sz w:val="20"/>
          <w:szCs w:val="20"/>
          <w:lang w:eastAsia="ja-JP"/>
        </w:rPr>
        <w:t>VVC</w:t>
      </w:r>
      <w:r w:rsidRPr="001E599A">
        <w:rPr>
          <w:rFonts w:ascii="ＭＳ ゴシック" w:eastAsia="ＭＳ ゴシック" w:hAnsi="ＭＳ ゴシック" w:cs="ＭＳ ゴシック" w:hint="eastAsia"/>
          <w:color w:val="000000"/>
          <w:sz w:val="20"/>
          <w:szCs w:val="20"/>
          <w:lang w:eastAsia="ja-JP"/>
        </w:rPr>
        <w:t>のみを含む製品に対して支払うのと</w:t>
      </w:r>
      <w:r w:rsidRPr="001E599A">
        <w:rPr>
          <w:rFonts w:ascii="ＭＳ ゴシック" w:eastAsia="ＭＳ ゴシック" w:hAnsi="ＭＳ ゴシック" w:cs="ＭＳ ゴシック" w:hint="eastAsia"/>
          <w:b/>
          <w:bCs/>
          <w:i/>
          <w:iCs/>
          <w:color w:val="000000"/>
          <w:sz w:val="20"/>
          <w:szCs w:val="20"/>
          <w:lang w:eastAsia="ja-JP"/>
        </w:rPr>
        <w:t>同額のロイヤリティレート</w:t>
      </w:r>
      <w:r w:rsidRPr="001E599A">
        <w:rPr>
          <w:rFonts w:ascii="ＭＳ ゴシック" w:eastAsia="ＭＳ ゴシック" w:hAnsi="ＭＳ ゴシック" w:cs="ＭＳ ゴシック" w:hint="eastAsia"/>
          <w:color w:val="000000"/>
          <w:sz w:val="20"/>
          <w:szCs w:val="20"/>
          <w:lang w:eastAsia="ja-JP"/>
        </w:rPr>
        <w:t>で済みます</w:t>
      </w:r>
      <w:r w:rsidRPr="001E599A">
        <w:rPr>
          <w:rFonts w:ascii="ＭＳ ゴシック" w:eastAsia="ＭＳ ゴシック" w:hAnsi="ＭＳ ゴシック" w:cs="ＭＳ ゴシック"/>
          <w:color w:val="000000"/>
          <w:sz w:val="20"/>
          <w:szCs w:val="20"/>
          <w:lang w:eastAsia="ja-JP"/>
        </w:rPr>
        <w:t>。</w:t>
      </w:r>
    </w:p>
    <w:p w14:paraId="3F8BD6D9" w14:textId="77777777" w:rsidR="001E599A" w:rsidRPr="001E599A" w:rsidRDefault="001E599A" w:rsidP="001E599A">
      <w:pPr>
        <w:spacing w:before="100" w:beforeAutospacing="1" w:after="100" w:afterAutospacing="1" w:line="240" w:lineRule="auto"/>
        <w:rPr>
          <w:rFonts w:ascii="Arial" w:eastAsia="Times New Roman" w:hAnsi="Arial" w:cs="Arial"/>
          <w:color w:val="000000"/>
          <w:sz w:val="20"/>
          <w:szCs w:val="20"/>
          <w:lang w:eastAsia="ja-JP"/>
        </w:rPr>
      </w:pPr>
      <w:r w:rsidRPr="001E599A">
        <w:rPr>
          <w:rFonts w:ascii="Arial" w:eastAsia="Times New Roman" w:hAnsi="Arial" w:cs="Arial"/>
          <w:color w:val="000000"/>
          <w:sz w:val="20"/>
          <w:szCs w:val="20"/>
          <w:lang w:eastAsia="ja-JP"/>
        </w:rPr>
        <w:t>VVC Advance</w:t>
      </w:r>
      <w:r w:rsidRPr="001E599A">
        <w:rPr>
          <w:rFonts w:ascii="ＭＳ ゴシック" w:eastAsia="ＭＳ ゴシック" w:hAnsi="ＭＳ ゴシック" w:cs="ＭＳ ゴシック" w:hint="eastAsia"/>
          <w:color w:val="000000"/>
          <w:sz w:val="20"/>
          <w:szCs w:val="20"/>
          <w:lang w:eastAsia="ja-JP"/>
        </w:rPr>
        <w:t>プラットフォーム</w:t>
      </w:r>
      <w:r w:rsidRPr="001E599A">
        <w:rPr>
          <w:rFonts w:ascii="Arial" w:eastAsia="Times New Roman" w:hAnsi="Arial" w:cs="Arial"/>
          <w:color w:val="000000"/>
          <w:sz w:val="20"/>
          <w:szCs w:val="20"/>
          <w:lang w:eastAsia="ja-JP"/>
        </w:rPr>
        <w:t>PPL</w:t>
      </w:r>
      <w:r w:rsidRPr="001E599A">
        <w:rPr>
          <w:rFonts w:ascii="ＭＳ ゴシック" w:eastAsia="ＭＳ ゴシック" w:hAnsi="ＭＳ ゴシック" w:cs="ＭＳ ゴシック" w:hint="eastAsia"/>
          <w:color w:val="000000"/>
          <w:sz w:val="20"/>
          <w:szCs w:val="20"/>
          <w:lang w:eastAsia="ja-JP"/>
        </w:rPr>
        <w:t>に基づくロイヤリティの支払いは、</w:t>
      </w:r>
      <w:r w:rsidRPr="001E599A">
        <w:rPr>
          <w:rFonts w:ascii="Arial" w:eastAsia="Times New Roman" w:hAnsi="Arial" w:cs="Arial"/>
          <w:color w:val="000000"/>
          <w:sz w:val="20"/>
          <w:szCs w:val="20"/>
          <w:lang w:eastAsia="ja-JP"/>
        </w:rPr>
        <w:t>2022</w:t>
      </w:r>
      <w:r w:rsidRPr="001E599A">
        <w:rPr>
          <w:rFonts w:ascii="ＭＳ ゴシック" w:eastAsia="ＭＳ ゴシック" w:hAnsi="ＭＳ ゴシック" w:cs="ＭＳ ゴシック" w:hint="eastAsia"/>
          <w:color w:val="000000"/>
          <w:sz w:val="20"/>
          <w:szCs w:val="20"/>
          <w:lang w:eastAsia="ja-JP"/>
        </w:rPr>
        <w:t>年</w:t>
      </w:r>
      <w:r w:rsidRPr="001E599A">
        <w:rPr>
          <w:rFonts w:ascii="Arial" w:eastAsia="Times New Roman" w:hAnsi="Arial" w:cs="Arial"/>
          <w:color w:val="000000"/>
          <w:sz w:val="20"/>
          <w:szCs w:val="20"/>
          <w:lang w:eastAsia="ja-JP"/>
        </w:rPr>
        <w:t>1</w:t>
      </w:r>
      <w:r w:rsidRPr="001E599A">
        <w:rPr>
          <w:rFonts w:ascii="ＭＳ ゴシック" w:eastAsia="ＭＳ ゴシック" w:hAnsi="ＭＳ ゴシック" w:cs="ＭＳ ゴシック" w:hint="eastAsia"/>
          <w:color w:val="000000"/>
          <w:sz w:val="20"/>
          <w:szCs w:val="20"/>
          <w:lang w:eastAsia="ja-JP"/>
        </w:rPr>
        <w:t>月</w:t>
      </w:r>
      <w:r w:rsidRPr="001E599A">
        <w:rPr>
          <w:rFonts w:ascii="Arial" w:eastAsia="Times New Roman" w:hAnsi="Arial" w:cs="Arial"/>
          <w:color w:val="000000"/>
          <w:sz w:val="20"/>
          <w:szCs w:val="20"/>
          <w:lang w:eastAsia="ja-JP"/>
        </w:rPr>
        <w:t>1</w:t>
      </w:r>
      <w:r w:rsidRPr="001E599A">
        <w:rPr>
          <w:rFonts w:ascii="ＭＳ ゴシック" w:eastAsia="ＭＳ ゴシック" w:hAnsi="ＭＳ ゴシック" w:cs="ＭＳ ゴシック" w:hint="eastAsia"/>
          <w:color w:val="000000"/>
          <w:sz w:val="20"/>
          <w:szCs w:val="20"/>
          <w:lang w:eastAsia="ja-JP"/>
        </w:rPr>
        <w:t>日以降の</w:t>
      </w:r>
      <w:r w:rsidRPr="001E599A">
        <w:rPr>
          <w:rFonts w:ascii="Arial" w:eastAsia="Times New Roman" w:hAnsi="Arial" w:cs="Arial"/>
          <w:color w:val="000000"/>
          <w:sz w:val="20"/>
          <w:szCs w:val="20"/>
          <w:lang w:eastAsia="ja-JP"/>
        </w:rPr>
        <w:t>VVC</w:t>
      </w:r>
      <w:r w:rsidRPr="001E599A">
        <w:rPr>
          <w:rFonts w:ascii="ＭＳ ゴシック" w:eastAsia="ＭＳ ゴシック" w:hAnsi="ＭＳ ゴシック" w:cs="ＭＳ ゴシック" w:hint="eastAsia"/>
          <w:color w:val="000000"/>
          <w:sz w:val="20"/>
          <w:szCs w:val="20"/>
          <w:lang w:eastAsia="ja-JP"/>
        </w:rPr>
        <w:t>製品の販売に対して要求されます。</w:t>
      </w:r>
      <w:r w:rsidRPr="001E599A">
        <w:rPr>
          <w:rFonts w:ascii="Arial" w:eastAsia="Times New Roman" w:hAnsi="Arial" w:cs="Arial"/>
          <w:color w:val="000000"/>
          <w:sz w:val="20"/>
          <w:szCs w:val="20"/>
          <w:lang w:eastAsia="ja-JP"/>
        </w:rPr>
        <w:t>Access Advance</w:t>
      </w:r>
      <w:r w:rsidRPr="001E599A">
        <w:rPr>
          <w:rFonts w:ascii="ＭＳ ゴシック" w:eastAsia="ＭＳ ゴシック" w:hAnsi="ＭＳ ゴシック" w:cs="ＭＳ ゴシック" w:hint="eastAsia"/>
          <w:color w:val="000000"/>
          <w:sz w:val="20"/>
          <w:szCs w:val="20"/>
          <w:lang w:eastAsia="ja-JP"/>
        </w:rPr>
        <w:t>は、関係企業に対し、上記のインセンティブと</w:t>
      </w:r>
      <w:r w:rsidRPr="001E599A">
        <w:rPr>
          <w:rFonts w:ascii="Arial" w:eastAsia="Times New Roman" w:hAnsi="Arial" w:cs="Arial"/>
          <w:color w:val="000000"/>
          <w:sz w:val="20"/>
          <w:szCs w:val="20"/>
          <w:lang w:eastAsia="ja-JP"/>
        </w:rPr>
        <w:t>MCBA</w:t>
      </w:r>
      <w:r w:rsidRPr="001E599A">
        <w:rPr>
          <w:rFonts w:ascii="ＭＳ ゴシック" w:eastAsia="ＭＳ ゴシック" w:hAnsi="ＭＳ ゴシック" w:cs="ＭＳ ゴシック" w:hint="eastAsia"/>
          <w:color w:val="000000"/>
          <w:sz w:val="20"/>
          <w:szCs w:val="20"/>
          <w:lang w:eastAsia="ja-JP"/>
        </w:rPr>
        <w:t>の割引レートの特典を受けるため、速やかに行動することを勧めています</w:t>
      </w:r>
      <w:r w:rsidRPr="001E599A">
        <w:rPr>
          <w:rFonts w:ascii="ＭＳ ゴシック" w:eastAsia="ＭＳ ゴシック" w:hAnsi="ＭＳ ゴシック" w:cs="ＭＳ ゴシック"/>
          <w:color w:val="000000"/>
          <w:sz w:val="20"/>
          <w:szCs w:val="20"/>
          <w:lang w:eastAsia="ja-JP"/>
        </w:rPr>
        <w:t>。</w:t>
      </w:r>
    </w:p>
    <w:p w14:paraId="72BE078A" w14:textId="77777777" w:rsidR="001E599A" w:rsidRPr="001E599A" w:rsidRDefault="001E599A" w:rsidP="001E599A">
      <w:pPr>
        <w:spacing w:before="100" w:beforeAutospacing="1" w:after="100" w:afterAutospacing="1" w:line="240" w:lineRule="auto"/>
        <w:rPr>
          <w:rFonts w:ascii="Arial" w:eastAsia="Times New Roman" w:hAnsi="Arial" w:cs="Arial"/>
          <w:color w:val="000000"/>
          <w:sz w:val="20"/>
          <w:szCs w:val="20"/>
          <w:lang w:eastAsia="ja-JP"/>
        </w:rPr>
      </w:pPr>
      <w:r w:rsidRPr="001E599A">
        <w:rPr>
          <w:rFonts w:ascii="Arial" w:eastAsia="Times New Roman" w:hAnsi="Arial" w:cs="Arial"/>
          <w:b/>
          <w:bCs/>
          <w:color w:val="000000"/>
          <w:sz w:val="20"/>
          <w:szCs w:val="20"/>
          <w:u w:val="single"/>
          <w:lang w:eastAsia="ja-JP"/>
        </w:rPr>
        <w:t>Access Advance</w:t>
      </w:r>
      <w:r w:rsidRPr="001E599A">
        <w:rPr>
          <w:rFonts w:ascii="ＭＳ ゴシック" w:eastAsia="ＭＳ ゴシック" w:hAnsi="ＭＳ ゴシック" w:cs="ＭＳ ゴシック" w:hint="eastAsia"/>
          <w:b/>
          <w:bCs/>
          <w:color w:val="000000"/>
          <w:sz w:val="20"/>
          <w:szCs w:val="20"/>
          <w:u w:val="single"/>
          <w:lang w:eastAsia="ja-JP"/>
        </w:rPr>
        <w:t>について</w:t>
      </w:r>
      <w:r w:rsidRPr="001E599A">
        <w:rPr>
          <w:rFonts w:ascii="ＭＳ ゴシック" w:eastAsia="ＭＳ ゴシック" w:hAnsi="ＭＳ ゴシック" w:cs="ＭＳ ゴシック"/>
          <w:b/>
          <w:bCs/>
          <w:color w:val="000000"/>
          <w:sz w:val="20"/>
          <w:szCs w:val="20"/>
          <w:u w:val="single"/>
          <w:lang w:eastAsia="ja-JP"/>
        </w:rPr>
        <w:t>：</w:t>
      </w:r>
    </w:p>
    <w:p w14:paraId="7F34289F" w14:textId="4BD7E006" w:rsidR="001E599A" w:rsidRPr="001E599A" w:rsidRDefault="001E599A" w:rsidP="001E599A">
      <w:pPr>
        <w:spacing w:before="100" w:beforeAutospacing="1" w:after="100" w:afterAutospacing="1" w:line="240" w:lineRule="auto"/>
        <w:rPr>
          <w:rFonts w:ascii="Arial" w:eastAsia="Times New Roman" w:hAnsi="Arial" w:cs="Arial"/>
          <w:color w:val="000000"/>
          <w:sz w:val="20"/>
          <w:szCs w:val="20"/>
          <w:lang w:eastAsia="ja-JP"/>
        </w:rPr>
      </w:pPr>
      <w:r w:rsidRPr="001E599A">
        <w:rPr>
          <w:rFonts w:ascii="Arial" w:eastAsia="Times New Roman" w:hAnsi="Arial" w:cs="Arial"/>
          <w:color w:val="000000"/>
          <w:sz w:val="20"/>
          <w:szCs w:val="20"/>
          <w:lang w:eastAsia="ja-JP"/>
        </w:rPr>
        <w:t>Access Advance LLC</w:t>
      </w:r>
      <w:r w:rsidRPr="001E599A">
        <w:rPr>
          <w:rFonts w:ascii="ＭＳ ゴシック" w:eastAsia="ＭＳ ゴシック" w:hAnsi="ＭＳ ゴシック" w:cs="ＭＳ ゴシック" w:hint="eastAsia"/>
          <w:color w:val="000000"/>
          <w:sz w:val="20"/>
          <w:szCs w:val="20"/>
          <w:lang w:eastAsia="ja-JP"/>
        </w:rPr>
        <w:t>（旧社名：</w:t>
      </w:r>
      <w:r w:rsidRPr="001E599A">
        <w:rPr>
          <w:rFonts w:ascii="Arial" w:eastAsia="Times New Roman" w:hAnsi="Arial" w:cs="Arial"/>
          <w:color w:val="000000"/>
          <w:sz w:val="20"/>
          <w:szCs w:val="20"/>
          <w:lang w:eastAsia="ja-JP"/>
        </w:rPr>
        <w:t>HEVC Advance LLC</w:t>
      </w:r>
      <w:r w:rsidRPr="001E599A">
        <w:rPr>
          <w:rFonts w:ascii="ＭＳ ゴシック" w:eastAsia="ＭＳ ゴシック" w:hAnsi="ＭＳ ゴシック" w:cs="ＭＳ ゴシック" w:hint="eastAsia"/>
          <w:color w:val="000000"/>
          <w:sz w:val="20"/>
          <w:szCs w:val="20"/>
          <w:lang w:eastAsia="ja-JP"/>
        </w:rPr>
        <w:t>）は、最重要規格に基づくビデオコーデック技術に不可欠な特許のライセンス供与を目的として、特許プールの開発、運営、管理を推進するために設立された独立系ライセンスアドミニストレーターです。</w:t>
      </w:r>
      <w:r w:rsidRPr="001E599A">
        <w:rPr>
          <w:rFonts w:ascii="Arial" w:eastAsia="Times New Roman" w:hAnsi="Arial" w:cs="Arial"/>
          <w:color w:val="000000"/>
          <w:sz w:val="20"/>
          <w:szCs w:val="20"/>
          <w:lang w:eastAsia="ja-JP"/>
        </w:rPr>
        <w:t>Access Advance</w:t>
      </w:r>
      <w:r w:rsidRPr="001E599A">
        <w:rPr>
          <w:rFonts w:ascii="ＭＳ ゴシック" w:eastAsia="ＭＳ ゴシック" w:hAnsi="ＭＳ ゴシック" w:cs="ＭＳ ゴシック" w:hint="eastAsia"/>
          <w:color w:val="000000"/>
          <w:sz w:val="20"/>
          <w:szCs w:val="20"/>
          <w:lang w:eastAsia="ja-JP"/>
        </w:rPr>
        <w:t>は、特許権者および特許実施者の双方に透明性のある効率の高いライセンスメカニズムを提供しています。</w:t>
      </w:r>
      <w:r w:rsidRPr="001E599A">
        <w:rPr>
          <w:rFonts w:ascii="Arial" w:eastAsia="Times New Roman" w:hAnsi="Arial" w:cs="Arial"/>
          <w:color w:val="000000"/>
          <w:sz w:val="20"/>
          <w:szCs w:val="20"/>
          <w:lang w:eastAsia="ja-JP"/>
        </w:rPr>
        <w:t>Access Advance</w:t>
      </w:r>
      <w:r w:rsidRPr="001E599A">
        <w:rPr>
          <w:rFonts w:ascii="ＭＳ ゴシック" w:eastAsia="ＭＳ ゴシック" w:hAnsi="ＭＳ ゴシック" w:cs="ＭＳ ゴシック" w:hint="eastAsia"/>
          <w:color w:val="000000"/>
          <w:sz w:val="20"/>
          <w:szCs w:val="20"/>
          <w:lang w:eastAsia="ja-JP"/>
        </w:rPr>
        <w:t>は現在、</w:t>
      </w:r>
      <w:r w:rsidRPr="001E599A">
        <w:rPr>
          <w:rFonts w:ascii="Arial" w:eastAsia="Times New Roman" w:hAnsi="Arial" w:cs="Arial"/>
          <w:color w:val="000000"/>
          <w:sz w:val="20"/>
          <w:szCs w:val="20"/>
          <w:lang w:eastAsia="ja-JP"/>
        </w:rPr>
        <w:t>H.265/HEVC</w:t>
      </w:r>
      <w:r w:rsidRPr="001E599A">
        <w:rPr>
          <w:rFonts w:ascii="ＭＳ ゴシック" w:eastAsia="ＭＳ ゴシック" w:hAnsi="ＭＳ ゴシック" w:cs="ＭＳ ゴシック" w:hint="eastAsia"/>
          <w:color w:val="000000"/>
          <w:sz w:val="20"/>
          <w:szCs w:val="20"/>
          <w:lang w:eastAsia="ja-JP"/>
        </w:rPr>
        <w:t>技術に必要不可欠な特許を供与するための</w:t>
      </w:r>
      <w:r w:rsidRPr="001E599A">
        <w:rPr>
          <w:rFonts w:ascii="Arial" w:eastAsia="Times New Roman" w:hAnsi="Arial" w:cs="Arial"/>
          <w:color w:val="000000"/>
          <w:sz w:val="20"/>
          <w:szCs w:val="20"/>
          <w:lang w:eastAsia="ja-JP"/>
        </w:rPr>
        <w:t>HEVC Advance</w:t>
      </w:r>
      <w:r w:rsidRPr="001E599A">
        <w:rPr>
          <w:rFonts w:ascii="ＭＳ ゴシック" w:eastAsia="ＭＳ ゴシック" w:hAnsi="ＭＳ ゴシック" w:cs="ＭＳ ゴシック" w:hint="eastAsia"/>
          <w:color w:val="000000"/>
          <w:sz w:val="20"/>
          <w:szCs w:val="20"/>
          <w:lang w:eastAsia="ja-JP"/>
        </w:rPr>
        <w:t>特許プール、および、</w:t>
      </w:r>
      <w:r w:rsidRPr="001E599A">
        <w:rPr>
          <w:rFonts w:ascii="Arial" w:eastAsia="Times New Roman" w:hAnsi="Arial" w:cs="Arial"/>
          <w:color w:val="000000"/>
          <w:sz w:val="20"/>
          <w:szCs w:val="20"/>
          <w:lang w:eastAsia="ja-JP"/>
        </w:rPr>
        <w:t>VVC/H.266</w:t>
      </w:r>
      <w:r w:rsidRPr="001E599A">
        <w:rPr>
          <w:rFonts w:ascii="ＭＳ ゴシック" w:eastAsia="ＭＳ ゴシック" w:hAnsi="ＭＳ ゴシック" w:cs="ＭＳ ゴシック" w:hint="eastAsia"/>
          <w:color w:val="000000"/>
          <w:sz w:val="20"/>
          <w:szCs w:val="20"/>
          <w:lang w:eastAsia="ja-JP"/>
        </w:rPr>
        <w:t>技術に必要不可欠な特許を供与するための独立した個別の</w:t>
      </w:r>
      <w:r w:rsidRPr="001E599A">
        <w:rPr>
          <w:rFonts w:ascii="Arial" w:eastAsia="Times New Roman" w:hAnsi="Arial" w:cs="Arial"/>
          <w:color w:val="000000"/>
          <w:sz w:val="20"/>
          <w:szCs w:val="20"/>
          <w:lang w:eastAsia="ja-JP"/>
        </w:rPr>
        <w:t>VVC Advance</w:t>
      </w:r>
      <w:r w:rsidRPr="001E599A">
        <w:rPr>
          <w:rFonts w:ascii="ＭＳ ゴシック" w:eastAsia="ＭＳ ゴシック" w:hAnsi="ＭＳ ゴシック" w:cs="ＭＳ ゴシック" w:hint="eastAsia"/>
          <w:color w:val="000000"/>
          <w:sz w:val="20"/>
          <w:szCs w:val="20"/>
          <w:lang w:eastAsia="ja-JP"/>
        </w:rPr>
        <w:t>特許プールを管理、運営しています。詳細については、</w:t>
      </w:r>
      <w:hyperlink r:id="rId5" w:tgtFrame="_blank" w:history="1">
        <w:r w:rsidRPr="001E599A">
          <w:rPr>
            <w:rFonts w:ascii="Arial" w:eastAsia="Times New Roman" w:hAnsi="Arial" w:cs="Arial"/>
            <w:color w:val="0000FF"/>
            <w:sz w:val="20"/>
            <w:szCs w:val="20"/>
            <w:u w:val="single"/>
            <w:lang w:eastAsia="ja-JP"/>
          </w:rPr>
          <w:t>www.accessadvance.com</w:t>
        </w:r>
      </w:hyperlink>
      <w:r w:rsidR="009847EC">
        <w:rPr>
          <w:rFonts w:ascii="Arial" w:eastAsia="Times New Roman" w:hAnsi="Arial" w:cs="Arial"/>
          <w:color w:val="0000FF"/>
          <w:sz w:val="20"/>
          <w:szCs w:val="20"/>
          <w:u w:val="single"/>
          <w:lang w:eastAsia="ja-JP"/>
        </w:rPr>
        <w:t xml:space="preserve"> </w:t>
      </w:r>
      <w:r w:rsidRPr="001E599A">
        <w:rPr>
          <w:rFonts w:ascii="ＭＳ ゴシック" w:eastAsia="ＭＳ ゴシック" w:hAnsi="ＭＳ ゴシック" w:cs="ＭＳ ゴシック" w:hint="eastAsia"/>
          <w:color w:val="000000"/>
          <w:sz w:val="20"/>
          <w:szCs w:val="20"/>
          <w:lang w:eastAsia="ja-JP"/>
        </w:rPr>
        <w:t>を参照してください</w:t>
      </w:r>
      <w:r w:rsidRPr="001E599A">
        <w:rPr>
          <w:rFonts w:ascii="ＭＳ ゴシック" w:eastAsia="ＭＳ ゴシック" w:hAnsi="ＭＳ ゴシック" w:cs="ＭＳ ゴシック"/>
          <w:color w:val="000000"/>
          <w:sz w:val="20"/>
          <w:szCs w:val="20"/>
          <w:lang w:eastAsia="ja-JP"/>
        </w:rPr>
        <w:t>。</w:t>
      </w:r>
    </w:p>
    <w:p w14:paraId="0F0766C2" w14:textId="77777777" w:rsidR="001E599A" w:rsidRPr="001E599A" w:rsidRDefault="001E599A" w:rsidP="001E599A">
      <w:pPr>
        <w:spacing w:before="100" w:beforeAutospacing="1" w:after="100" w:afterAutospacing="1" w:line="240" w:lineRule="auto"/>
        <w:rPr>
          <w:rFonts w:ascii="Arial" w:eastAsia="Times New Roman" w:hAnsi="Arial" w:cs="Arial"/>
          <w:color w:val="000000"/>
          <w:sz w:val="20"/>
          <w:szCs w:val="20"/>
        </w:rPr>
      </w:pPr>
      <w:r w:rsidRPr="001E599A">
        <w:rPr>
          <w:rFonts w:ascii="ＭＳ ゴシック" w:eastAsia="ＭＳ ゴシック" w:hAnsi="ＭＳ ゴシック" w:cs="ＭＳ ゴシック" w:hint="eastAsia"/>
          <w:color w:val="000000"/>
          <w:sz w:val="20"/>
          <w:szCs w:val="20"/>
        </w:rPr>
        <w:t>お問い合わせ先：</w:t>
      </w:r>
      <w:hyperlink r:id="rId6" w:tgtFrame="_blank" w:history="1">
        <w:r w:rsidRPr="001E599A">
          <w:rPr>
            <w:rFonts w:ascii="Arial" w:eastAsia="Times New Roman" w:hAnsi="Arial" w:cs="Arial"/>
            <w:color w:val="0000FF"/>
            <w:sz w:val="20"/>
            <w:szCs w:val="20"/>
            <w:u w:val="single"/>
          </w:rPr>
          <w:t>press@accessadvance.com</w:t>
        </w:r>
      </w:hyperlink>
    </w:p>
    <w:p w14:paraId="29FDD1DB" w14:textId="77777777" w:rsidR="001E599A" w:rsidRPr="001E599A" w:rsidRDefault="001E599A" w:rsidP="001E599A">
      <w:pPr>
        <w:spacing w:after="240" w:line="240" w:lineRule="auto"/>
        <w:rPr>
          <w:rFonts w:ascii="Arial" w:eastAsia="Times New Roman" w:hAnsi="Arial" w:cs="Arial"/>
          <w:color w:val="000000"/>
          <w:sz w:val="20"/>
          <w:szCs w:val="20"/>
        </w:rPr>
      </w:pPr>
    </w:p>
    <w:p w14:paraId="46B4A96F" w14:textId="57E6E553" w:rsidR="001E599A" w:rsidRPr="00DD08AA" w:rsidRDefault="009847EC" w:rsidP="00DD08AA">
      <w:pPr>
        <w:rPr>
          <w:rFonts w:ascii="ＭＳ ゴシック" w:eastAsia="ＭＳ ゴシック" w:hAnsi="ＭＳ ゴシック" w:cs="メイリオ"/>
          <w:sz w:val="20"/>
          <w:szCs w:val="20"/>
          <w:lang w:eastAsia="ja-JP"/>
        </w:rPr>
      </w:pPr>
      <w:r w:rsidRPr="00DD08AA">
        <w:rPr>
          <w:rFonts w:ascii="ＭＳ ゴシック" w:eastAsia="ＭＳ ゴシック" w:hAnsi="ＭＳ ゴシック" w:cs="メイリオ" w:hint="eastAsia"/>
          <w:sz w:val="20"/>
          <w:szCs w:val="20"/>
          <w:lang w:eastAsia="ja-JP"/>
        </w:rPr>
        <w:t>（日本語リリース：クライアント提供）</w:t>
      </w:r>
    </w:p>
    <w:sectPr w:rsidR="001E599A" w:rsidRPr="00DD08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8829E0"/>
    <w:multiLevelType w:val="multilevel"/>
    <w:tmpl w:val="5F022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99A"/>
    <w:rsid w:val="001E599A"/>
    <w:rsid w:val="003835DB"/>
    <w:rsid w:val="00583750"/>
    <w:rsid w:val="009847EC"/>
    <w:rsid w:val="00C50F61"/>
    <w:rsid w:val="00C74E79"/>
    <w:rsid w:val="00CD0918"/>
    <w:rsid w:val="00DD08AA"/>
    <w:rsid w:val="00E87D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3BD182D"/>
  <w15:chartTrackingRefBased/>
  <w15:docId w15:val="{41E45015-A427-4105-9BD0-5F583DB7E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1E599A"/>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1E599A"/>
    <w:rPr>
      <w:color w:val="0000FF"/>
      <w:u w:val="single"/>
    </w:rPr>
  </w:style>
  <w:style w:type="paragraph" w:styleId="a4">
    <w:name w:val="Balloon Text"/>
    <w:basedOn w:val="a"/>
    <w:link w:val="a5"/>
    <w:uiPriority w:val="99"/>
    <w:semiHidden/>
    <w:unhideWhenUsed/>
    <w:rsid w:val="009847EC"/>
    <w:pPr>
      <w:spacing w:after="0" w:line="240" w:lineRule="auto"/>
    </w:pPr>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847EC"/>
    <w:rPr>
      <w:rFonts w:asciiTheme="majorHAnsi" w:eastAsiaTheme="majorEastAsia" w:hAnsiTheme="majorHAnsi" w:cstheme="majorBidi"/>
      <w:sz w:val="18"/>
      <w:szCs w:val="18"/>
    </w:rPr>
  </w:style>
  <w:style w:type="paragraph" w:styleId="a6">
    <w:name w:val="Revision"/>
    <w:hidden/>
    <w:uiPriority w:val="99"/>
    <w:semiHidden/>
    <w:rsid w:val="00C74E7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3404212">
      <w:bodyDiv w:val="1"/>
      <w:marLeft w:val="0"/>
      <w:marRight w:val="0"/>
      <w:marTop w:val="0"/>
      <w:marBottom w:val="0"/>
      <w:divBdr>
        <w:top w:val="none" w:sz="0" w:space="0" w:color="auto"/>
        <w:left w:val="none" w:sz="0" w:space="0" w:color="auto"/>
        <w:bottom w:val="none" w:sz="0" w:space="0" w:color="auto"/>
        <w:right w:val="none" w:sz="0" w:space="0" w:color="auto"/>
      </w:divBdr>
      <w:divsChild>
        <w:div w:id="1811053465">
          <w:marLeft w:val="200"/>
          <w:marRight w:val="0"/>
          <w:marTop w:val="0"/>
          <w:marBottom w:val="0"/>
          <w:divBdr>
            <w:top w:val="none" w:sz="0" w:space="0" w:color="auto"/>
            <w:left w:val="none" w:sz="0" w:space="0" w:color="auto"/>
            <w:bottom w:val="none" w:sz="0" w:space="0" w:color="auto"/>
            <w:right w:val="none" w:sz="0" w:space="0" w:color="auto"/>
          </w:divBdr>
        </w:div>
        <w:div w:id="1488012358">
          <w:marLeft w:val="200"/>
          <w:marRight w:val="0"/>
          <w:marTop w:val="0"/>
          <w:marBottom w:val="0"/>
          <w:divBdr>
            <w:top w:val="none" w:sz="0" w:space="0" w:color="auto"/>
            <w:left w:val="none" w:sz="0" w:space="0" w:color="auto"/>
            <w:bottom w:val="none" w:sz="0" w:space="0" w:color="auto"/>
            <w:right w:val="none" w:sz="0" w:space="0" w:color="auto"/>
          </w:divBdr>
          <w:divsChild>
            <w:div w:id="283462659">
              <w:marLeft w:val="0"/>
              <w:marRight w:val="0"/>
              <w:marTop w:val="319"/>
              <w:marBottom w:val="0"/>
              <w:divBdr>
                <w:top w:val="none" w:sz="0" w:space="0" w:color="auto"/>
                <w:left w:val="none" w:sz="0" w:space="0" w:color="auto"/>
                <w:bottom w:val="none" w:sz="0" w:space="0" w:color="auto"/>
                <w:right w:val="none" w:sz="0" w:space="0" w:color="auto"/>
              </w:divBdr>
            </w:div>
            <w:div w:id="78362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ess@accessadvance.com" TargetMode="External"/><Relationship Id="rId5" Type="http://schemas.openxmlformats.org/officeDocument/2006/relationships/hyperlink" Target="https://c212.net/c/link/?t=0&amp;l=ja&amp;o=3408620-1&amp;h=1662846558&amp;u=http%3A%2F%2Fwww.accessadvance.com%2F&amp;a=www.accessadvanc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511</Words>
  <Characters>2914</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Blatt</dc:creator>
  <cp:keywords/>
  <dc:description/>
  <cp:lastModifiedBy>森田みどり</cp:lastModifiedBy>
  <cp:revision>3</cp:revision>
  <dcterms:created xsi:type="dcterms:W3CDTF">2022-01-12T00:35:00Z</dcterms:created>
  <dcterms:modified xsi:type="dcterms:W3CDTF">2022-01-12T00:35:00Z</dcterms:modified>
</cp:coreProperties>
</file>