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64" w:rsidRDefault="00F00B64" w:rsidP="00A22E3C">
      <w:pPr>
        <w:topLinePunct/>
        <w:spacing w:beforeLines="50" w:before="156" w:afterLines="50" w:after="156"/>
        <w:jc w:val="left"/>
        <w:rPr>
          <w:rFonts w:ascii="ＭＳ 明朝" w:hAnsi="ＭＳ 明朝" w:cs="ＭＳ 明朝"/>
        </w:rPr>
      </w:pPr>
      <w:proofErr w:type="spellStart"/>
      <w:r>
        <w:rPr>
          <w:rFonts w:ascii="ＭＳ 明朝" w:hAnsi="ＭＳ 明朝" w:cs="ＭＳ 明朝"/>
        </w:rPr>
        <w:t>AsiaNet</w:t>
      </w:r>
      <w:proofErr w:type="spellEnd"/>
      <w:r>
        <w:rPr>
          <w:rFonts w:ascii="ＭＳ 明朝" w:hAnsi="ＭＳ 明朝" w:cs="ＭＳ 明朝"/>
        </w:rPr>
        <w:t xml:space="preserve"> 98743</w:t>
      </w:r>
    </w:p>
    <w:p w:rsidR="00F00B64" w:rsidRDefault="00F00B64">
      <w:pPr>
        <w:topLinePunct/>
        <w:spacing w:beforeLines="50" w:before="156" w:afterLines="50" w:after="156"/>
        <w:jc w:val="center"/>
        <w:rPr>
          <w:rFonts w:ascii="ＭＳ 明朝" w:hAnsi="ＭＳ 明朝" w:cs="ＭＳ 明朝"/>
        </w:rPr>
      </w:pPr>
    </w:p>
    <w:p w:rsidR="00C42594" w:rsidRDefault="00556D3D">
      <w:pPr>
        <w:topLinePunct/>
        <w:spacing w:beforeLines="50" w:before="156" w:afterLines="50" w:after="156"/>
        <w:jc w:val="center"/>
        <w:rPr>
          <w:rFonts w:ascii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日本の代表団が視察と交流のために温州市を訪問</w:t>
      </w:r>
    </w:p>
    <w:p w:rsidR="00C42594" w:rsidRDefault="00F00B64">
      <w:pPr>
        <w:topLinePunct/>
        <w:spacing w:beforeLines="50" w:before="156" w:afterLines="50" w:after="156"/>
        <w:rPr>
          <w:rFonts w:ascii="ＭＳ 明朝" w:hAnsi="ＭＳ 明朝" w:cs="ＭＳ 明朝"/>
        </w:rPr>
      </w:pPr>
      <w:r w:rsidRPr="00F00B64">
        <w:rPr>
          <w:rFonts w:ascii="ＭＳ 明朝" w:eastAsia="ＭＳ 明朝" w:hAnsi="ＭＳ 明朝" w:cs="ＭＳ 明朝"/>
        </w:rPr>
        <w:br/>
      </w:r>
      <w:r w:rsidRPr="00F00B64">
        <w:rPr>
          <w:rFonts w:ascii="ＭＳ 明朝" w:eastAsia="ＭＳ 明朝" w:hAnsi="ＭＳ 明朝" w:cs="ＭＳ 明朝" w:hint="eastAsia"/>
        </w:rPr>
        <w:t>【</w:t>
      </w:r>
      <w:r>
        <w:rPr>
          <w:rFonts w:ascii="ＭＳ 明朝" w:eastAsia="ＭＳ 明朝" w:hAnsi="ＭＳ 明朝" w:cs="ＭＳ 明朝" w:hint="eastAsia"/>
          <w:lang w:eastAsia="ja-JP"/>
        </w:rPr>
        <w:t>東京</w:t>
      </w:r>
      <w:r w:rsidRPr="00F00B64">
        <w:rPr>
          <w:rFonts w:ascii="ＭＳ 明朝" w:eastAsia="ＭＳ 明朝" w:hAnsi="ＭＳ 明朝" w:cs="ＭＳ 明朝" w:hint="eastAsia"/>
        </w:rPr>
        <w:t>2022年11月10日PR Newswire】</w:t>
      </w:r>
      <w:r w:rsidR="00556D3D">
        <w:rPr>
          <w:rFonts w:ascii="ＭＳ 明朝" w:eastAsia="ＭＳ 明朝" w:hAnsi="ＭＳ 明朝" w:cs="ＭＳ 明朝" w:hint="eastAsia"/>
        </w:rPr>
        <w:t>日中の友好交流を促進し、文化観光分野</w:t>
      </w:r>
      <w:r w:rsidR="00556D3D">
        <w:rPr>
          <w:rFonts w:ascii="ＭＳ 明朝" w:eastAsia="ＭＳ 明朝" w:hAnsi="ＭＳ 明朝" w:cs="ＭＳ 明朝" w:hint="eastAsia"/>
          <w:lang w:eastAsia="ja-JP"/>
        </w:rPr>
        <w:t>での</w:t>
      </w:r>
      <w:r w:rsidR="00556D3D">
        <w:rPr>
          <w:rFonts w:ascii="ＭＳ 明朝" w:eastAsia="ＭＳ 明朝" w:hAnsi="ＭＳ 明朝" w:cs="ＭＳ 明朝" w:hint="eastAsia"/>
        </w:rPr>
        <w:t>温州市と日本の協力を強化するために、「東アジア文化都市」を機に、11月4日から6日にかけて、温州日本海外プロモーションセンターは、視察と交流のために日本の旅行代理店</w:t>
      </w:r>
      <w:r w:rsidR="00556D3D">
        <w:rPr>
          <w:rFonts w:ascii="ＭＳ 明朝" w:eastAsia="ＭＳ 明朝" w:hAnsi="ＭＳ 明朝" w:cs="ＭＳ 明朝" w:hint="eastAsia"/>
          <w:lang w:eastAsia="ja-JP"/>
        </w:rPr>
        <w:t>や</w:t>
      </w:r>
      <w:r w:rsidR="00556D3D">
        <w:rPr>
          <w:rFonts w:ascii="ＭＳ 明朝" w:eastAsia="ＭＳ 明朝" w:hAnsi="ＭＳ 明朝" w:cs="ＭＳ 明朝" w:hint="eastAsia"/>
        </w:rPr>
        <w:t>日中文化交流協会の代表者を温州</w:t>
      </w:r>
      <w:r w:rsidR="00556D3D">
        <w:rPr>
          <w:rFonts w:ascii="ＭＳ 明朝" w:eastAsia="ＭＳ 明朝" w:hAnsi="ＭＳ 明朝" w:cs="ＭＳ 明朝" w:hint="eastAsia"/>
          <w:lang w:eastAsia="ja-JP"/>
        </w:rPr>
        <w:t>市</w:t>
      </w:r>
      <w:r w:rsidR="00556D3D">
        <w:rPr>
          <w:rFonts w:ascii="ＭＳ 明朝" w:eastAsia="ＭＳ 明朝" w:hAnsi="ＭＳ 明朝" w:cs="ＭＳ 明朝" w:hint="eastAsia"/>
        </w:rPr>
        <w:t>に招待し、温州市</w:t>
      </w:r>
      <w:r w:rsidR="00556D3D">
        <w:rPr>
          <w:rFonts w:ascii="ＭＳ 明朝" w:eastAsia="ＭＳ 明朝" w:hAnsi="ＭＳ 明朝" w:cs="ＭＳ 明朝" w:hint="eastAsia"/>
          <w:lang w:eastAsia="ja-JP"/>
        </w:rPr>
        <w:t>の</w:t>
      </w:r>
      <w:r w:rsidR="00556D3D">
        <w:rPr>
          <w:rFonts w:ascii="ＭＳ 明朝" w:eastAsia="ＭＳ 明朝" w:hAnsi="ＭＳ 明朝" w:cs="ＭＳ 明朝" w:hint="eastAsia"/>
        </w:rPr>
        <w:t>観光局、旅行業協会、主要な旅行代理店の代表者が交流会に出席した。</w:t>
      </w:r>
    </w:p>
    <w:p w:rsidR="00C42594" w:rsidRDefault="00556D3D">
      <w:pPr>
        <w:topLinePunct/>
        <w:spacing w:beforeLines="50" w:before="156" w:afterLines="50" w:after="156"/>
        <w:rPr>
          <w:rFonts w:ascii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eastAsia="ja-JP"/>
        </w:rPr>
        <w:t>そ</w:t>
      </w:r>
      <w:r>
        <w:rPr>
          <w:rFonts w:ascii="ＭＳ 明朝" w:eastAsia="ＭＳ 明朝" w:hAnsi="ＭＳ 明朝" w:cs="ＭＳ 明朝" w:hint="eastAsia"/>
        </w:rPr>
        <w:t>の間、ビクトリア温州で開催された「温州・日本海外文化観光振興・交流座談会」では、温州市観光局の李方熙副局長がスピーチを行い、旅行代理店の代表者が同市の豊富な観光資源を紹介し、双方は、温州市の文化と観光資源を日本でどのよう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に宣伝するかについて検討した。</w:t>
      </w:r>
    </w:p>
    <w:p w:rsidR="00C42594" w:rsidRDefault="00556D3D">
      <w:pPr>
        <w:topLinePunct/>
        <w:spacing w:beforeLines="50" w:before="156" w:afterLines="50" w:after="156"/>
        <w:rPr>
          <w:rFonts w:ascii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その後の実地調査では、日本の代表団は五馬街歴史地区、江心嶼、青灯市場、南塘塘河夜画などの名所を訪れ、代表団のメンバーは皆、温州市の深遠な文化遺産とここならではの自然の恵みを称賛した。</w:t>
      </w:r>
    </w:p>
    <w:p w:rsidR="00F00B64" w:rsidRDefault="00F00B64">
      <w:pPr>
        <w:topLinePunct/>
        <w:spacing w:beforeLines="50" w:before="156" w:afterLines="50" w:after="156"/>
      </w:pPr>
    </w:p>
    <w:p w:rsidR="00F00B64" w:rsidRDefault="00F00B64">
      <w:pPr>
        <w:topLinePunct/>
        <w:spacing w:beforeLines="50" w:before="156" w:afterLines="50" w:after="156"/>
      </w:pPr>
      <w:r>
        <w:rPr>
          <w:rFonts w:ascii="ＭＳ 明朝" w:eastAsia="ＭＳ 明朝" w:hAnsi="ＭＳ 明朝" w:hint="eastAsia"/>
          <w:lang w:eastAsia="ja-JP"/>
        </w:rPr>
        <w:t>画像添付リンク：</w:t>
      </w:r>
    </w:p>
    <w:p w:rsidR="00F00B64" w:rsidRPr="00A22E3C" w:rsidRDefault="00F00B64" w:rsidP="00F00B64">
      <w:pPr>
        <w:topLinePunct/>
        <w:spacing w:beforeLines="50" w:before="156" w:afterLines="50" w:after="156"/>
        <w:rPr>
          <w:rFonts w:ascii="ＭＳ 明朝" w:eastAsia="ＭＳ 明朝" w:hAnsi="ＭＳ 明朝"/>
        </w:rPr>
      </w:pPr>
      <w:r w:rsidRPr="00A22E3C">
        <w:rPr>
          <w:rFonts w:ascii="ＭＳ 明朝" w:eastAsia="ＭＳ 明朝" w:hAnsi="ＭＳ 明朝"/>
        </w:rPr>
        <w:t xml:space="preserve">Link: </w:t>
      </w:r>
      <w:hyperlink r:id="rId4" w:tgtFrame="null" w:history="1">
        <w:r w:rsidRPr="00A22E3C">
          <w:rPr>
            <w:rStyle w:val="a9"/>
            <w:rFonts w:ascii="ＭＳ 明朝" w:eastAsia="ＭＳ 明朝" w:hAnsi="ＭＳ 明朝"/>
          </w:rPr>
          <w:t>http://asianetnews.net/view-attachment?attach-id=433559</w:t>
        </w:r>
      </w:hyperlink>
    </w:p>
    <w:p w:rsidR="00F00B64" w:rsidRDefault="00F00B64">
      <w:pPr>
        <w:topLinePunct/>
        <w:spacing w:beforeLines="50" w:before="156" w:afterLines="50" w:after="156"/>
      </w:pPr>
    </w:p>
    <w:p w:rsidR="00F00B64" w:rsidRPr="00A22E3C" w:rsidRDefault="00F00B64" w:rsidP="00F00B64">
      <w:pPr>
        <w:topLinePunct/>
        <w:spacing w:beforeLines="50" w:before="156" w:afterLines="50" w:after="156"/>
        <w:rPr>
          <w:rFonts w:ascii="ＭＳ 明朝" w:eastAsia="ＭＳ 明朝" w:hAnsi="ＭＳ 明朝"/>
        </w:rPr>
      </w:pPr>
      <w:r w:rsidRPr="00A22E3C">
        <w:rPr>
          <w:rFonts w:ascii="ＭＳ 明朝" w:eastAsia="ＭＳ 明朝" w:hAnsi="ＭＳ 明朝" w:hint="eastAsia"/>
        </w:rPr>
        <w:t>（日本語リリース：クライアント提供）</w:t>
      </w:r>
    </w:p>
    <w:p w:rsidR="00F00B64" w:rsidRPr="00A22E3C" w:rsidRDefault="00F00B64">
      <w:pPr>
        <w:topLinePunct/>
        <w:spacing w:beforeLines="50" w:before="156" w:afterLines="50" w:after="156"/>
        <w:rPr>
          <w:rFonts w:hint="eastAsia"/>
        </w:rPr>
      </w:pPr>
    </w:p>
    <w:sectPr w:rsidR="00F00B64" w:rsidRPr="00A22E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4ODg1Yjg3Y2JjN2I1NjlhMzk0YWVlZDcyMTM4MjQifQ=="/>
  </w:docVars>
  <w:rsids>
    <w:rsidRoot w:val="006C195E"/>
    <w:rsid w:val="00556D3D"/>
    <w:rsid w:val="006C195E"/>
    <w:rsid w:val="00892D6F"/>
    <w:rsid w:val="00A22E3C"/>
    <w:rsid w:val="00C42594"/>
    <w:rsid w:val="00F00B64"/>
    <w:rsid w:val="00F85394"/>
    <w:rsid w:val="2C955D36"/>
    <w:rsid w:val="542D7D59"/>
    <w:rsid w:val="62EE0603"/>
    <w:rsid w:val="7C5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A4D0A"/>
  <w15:docId w15:val="{B928BAC1-1D28-49DE-9776-57CED6E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qFormat/>
    <w:rPr>
      <w:kern w:val="2"/>
      <w:sz w:val="18"/>
      <w:szCs w:val="18"/>
    </w:rPr>
  </w:style>
  <w:style w:type="character" w:customStyle="1" w:styleId="a4">
    <w:name w:val="フッター (文字)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F0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0B64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9">
    <w:name w:val="Hyperlink"/>
    <w:basedOn w:val="a0"/>
    <w:rsid w:val="00F00B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3355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森田みどり</cp:lastModifiedBy>
  <cp:revision>3</cp:revision>
  <cp:lastPrinted>2022-11-11T00:59:00Z</cp:lastPrinted>
  <dcterms:created xsi:type="dcterms:W3CDTF">2022-11-11T01:54:00Z</dcterms:created>
  <dcterms:modified xsi:type="dcterms:W3CDTF">2022-11-11T01:56:00Z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F12CB1FC5B254C73A1A6755151C4D681</vt:lpwstr>
  </property>
</Properties>
</file>