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3385" w14:textId="4787267F" w:rsidR="008945E8" w:rsidRDefault="008945E8" w:rsidP="008945E8">
      <w:pPr>
        <w:pStyle w:val="Standard"/>
        <w:spacing w:afterLines="10" w:after="36"/>
        <w:rPr>
          <w:rFonts w:ascii="ＭＳ 明朝" w:eastAsia="ＭＳ 明朝" w:hAnsi="ＭＳ 明朝"/>
          <w:sz w:val="21"/>
          <w:szCs w:val="21"/>
        </w:rPr>
      </w:pPr>
      <w:proofErr w:type="spellStart"/>
      <w:r>
        <w:rPr>
          <w:rFonts w:ascii="Times New Roman" w:eastAsia="ＭＳ 明朝" w:hAnsi="Times New Roman"/>
          <w:sz w:val="21"/>
          <w:szCs w:val="21"/>
        </w:rPr>
        <w:t>AsiaNet</w:t>
      </w:r>
      <w:proofErr w:type="spellEnd"/>
      <w:r>
        <w:rPr>
          <w:rFonts w:ascii="Times New Roman" w:eastAsia="ＭＳ 明朝" w:hAnsi="Times New Roman"/>
          <w:sz w:val="21"/>
          <w:szCs w:val="21"/>
        </w:rPr>
        <w:t xml:space="preserve"> 99100</w:t>
      </w:r>
      <w:r w:rsidR="00935DD8">
        <w:rPr>
          <w:rFonts w:ascii="Times New Roman" w:eastAsia="ＭＳ 明朝" w:hAnsi="Times New Roman"/>
          <w:sz w:val="21"/>
          <w:szCs w:val="21"/>
        </w:rPr>
        <w:t xml:space="preserve"> </w:t>
      </w:r>
      <w:r w:rsidRPr="00935DD8">
        <w:rPr>
          <w:rFonts w:ascii="Times New Roman" w:eastAsia="ＭＳ 明朝" w:hAnsi="Times New Roman" w:cs="Times New Roman"/>
          <w:sz w:val="21"/>
          <w:szCs w:val="21"/>
        </w:rPr>
        <w:t>（</w:t>
      </w:r>
      <w:r w:rsidR="00935DD8" w:rsidRPr="00935DD8">
        <w:rPr>
          <w:rFonts w:ascii="Times New Roman" w:eastAsia="ＭＳ 明朝" w:hAnsi="Times New Roman" w:cs="Times New Roman"/>
          <w:sz w:val="21"/>
          <w:szCs w:val="21"/>
        </w:rPr>
        <w:t>3107</w:t>
      </w:r>
      <w:r w:rsidRPr="00935DD8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10D46244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3ECA823A" w14:textId="4AFF86D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szCs w:val="21"/>
        </w:rPr>
        <w:t>Future Minerals Forum</w:t>
      </w:r>
      <w:r w:rsidR="009A79B1">
        <w:rPr>
          <w:rFonts w:hint="eastAsia"/>
          <w:szCs w:val="21"/>
        </w:rPr>
        <w:t>が</w:t>
      </w:r>
      <w:r>
        <w:rPr>
          <w:rFonts w:hint="eastAsia"/>
          <w:szCs w:val="21"/>
        </w:rPr>
        <w:t>イノベ</w:t>
      </w:r>
      <w:bookmarkStart w:id="0" w:name="_GoBack"/>
      <w:bookmarkEnd w:id="0"/>
      <w:r>
        <w:rPr>
          <w:rFonts w:hint="eastAsia"/>
          <w:szCs w:val="21"/>
        </w:rPr>
        <w:t>ーション支援とソートリーダー育成でシンクタンクと協力</w:t>
      </w:r>
    </w:p>
    <w:p w14:paraId="79F2B565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6F25EB16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【リヤド（サウジアラビア）</w:t>
      </w:r>
      <w:r>
        <w:rPr>
          <w:szCs w:val="21"/>
        </w:rPr>
        <w:t>2022</w:t>
      </w:r>
      <w:r>
        <w:rPr>
          <w:rFonts w:hint="eastAsia"/>
          <w:szCs w:val="21"/>
        </w:rPr>
        <w:t>年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szCs w:val="21"/>
        </w:rPr>
        <w:t>5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PR Newswire </w:t>
      </w:r>
      <w:r>
        <w:rPr>
          <w:rFonts w:hint="eastAsia"/>
          <w:szCs w:val="21"/>
        </w:rPr>
        <w:t>＝共同通信</w:t>
      </w:r>
      <w:r>
        <w:rPr>
          <w:szCs w:val="21"/>
        </w:rPr>
        <w:t>JBN</w:t>
      </w:r>
      <w:r>
        <w:rPr>
          <w:rFonts w:hint="eastAsia"/>
          <w:szCs w:val="21"/>
        </w:rPr>
        <w:t>】</w:t>
      </w:r>
    </w:p>
    <w:p w14:paraId="6F1A221F" w14:textId="54B81C00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＊</w:t>
      </w:r>
      <w:r>
        <w:rPr>
          <w:szCs w:val="21"/>
        </w:rPr>
        <w:t>FMF</w:t>
      </w:r>
      <w:r>
        <w:rPr>
          <w:rFonts w:hint="eastAsia"/>
          <w:szCs w:val="21"/>
        </w:rPr>
        <w:t>は</w:t>
      </w:r>
      <w:r>
        <w:rPr>
          <w:szCs w:val="21"/>
        </w:rPr>
        <w:t>Development Partner Institute</w:t>
      </w:r>
      <w:r>
        <w:rPr>
          <w:rFonts w:hint="eastAsia"/>
          <w:szCs w:val="21"/>
        </w:rPr>
        <w:t>や</w:t>
      </w:r>
      <w:r>
        <w:rPr>
          <w:szCs w:val="21"/>
        </w:rPr>
        <w:t>Rice University</w:t>
      </w:r>
      <w:r w:rsidR="009A79B1">
        <w:rPr>
          <w:rFonts w:hint="eastAsia"/>
          <w:szCs w:val="21"/>
        </w:rPr>
        <w:t>の</w:t>
      </w:r>
      <w:r>
        <w:rPr>
          <w:szCs w:val="21"/>
        </w:rPr>
        <w:t>Baker Institute for Public Policy</w:t>
      </w:r>
      <w:r w:rsidR="009A79B1">
        <w:rPr>
          <w:szCs w:val="21"/>
        </w:rPr>
        <w:t>,</w:t>
      </w:r>
      <w:r w:rsidR="00935DD8">
        <w:rPr>
          <w:rFonts w:hint="eastAsia"/>
          <w:szCs w:val="21"/>
        </w:rPr>
        <w:t xml:space="preserve"> </w:t>
      </w:r>
      <w:proofErr w:type="spellStart"/>
      <w:r>
        <w:rPr>
          <w:szCs w:val="21"/>
        </w:rPr>
        <w:t>Clareo</w:t>
      </w:r>
      <w:proofErr w:type="spellEnd"/>
      <w:r>
        <w:rPr>
          <w:rFonts w:hint="eastAsia"/>
          <w:szCs w:val="21"/>
        </w:rPr>
        <w:t>、</w:t>
      </w:r>
      <w:r>
        <w:rPr>
          <w:szCs w:val="21"/>
        </w:rPr>
        <w:t>Payne Institute</w:t>
      </w:r>
      <w:r>
        <w:rPr>
          <w:rFonts w:hint="eastAsia"/>
          <w:szCs w:val="21"/>
        </w:rPr>
        <w:t>とともに、未来の鉱業の</w:t>
      </w:r>
      <w:r w:rsidR="009A79B1">
        <w:rPr>
          <w:rFonts w:hint="eastAsia"/>
          <w:szCs w:val="21"/>
        </w:rPr>
        <w:t>方向性</w:t>
      </w:r>
      <w:r>
        <w:rPr>
          <w:rFonts w:hint="eastAsia"/>
          <w:szCs w:val="21"/>
        </w:rPr>
        <w:t>について強力なアイデアを発信へ</w:t>
      </w:r>
    </w:p>
    <w:p w14:paraId="589BF44C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71F7FD52" w14:textId="6D87F5CB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サウジアラビアの産業・鉱物資源省が</w:t>
      </w:r>
      <w:r w:rsidR="009A79B1">
        <w:rPr>
          <w:rFonts w:hint="eastAsia"/>
          <w:szCs w:val="21"/>
        </w:rPr>
        <w:t>立ち上げた</w:t>
      </w:r>
      <w:r>
        <w:rPr>
          <w:rFonts w:hint="eastAsia"/>
          <w:szCs w:val="21"/>
        </w:rPr>
        <w:t>国際会議</w:t>
      </w:r>
      <w:r w:rsidR="009A79B1">
        <w:rPr>
          <w:rFonts w:hint="eastAsia"/>
          <w:szCs w:val="21"/>
        </w:rPr>
        <w:t>、</w:t>
      </w:r>
      <w:r>
        <w:rPr>
          <w:szCs w:val="21"/>
        </w:rPr>
        <w:t>Future Minerals Forum</w:t>
      </w:r>
      <w:r>
        <w:rPr>
          <w:rFonts w:hint="eastAsia"/>
          <w:szCs w:val="21"/>
        </w:rPr>
        <w:t>（</w:t>
      </w:r>
      <w:r>
        <w:rPr>
          <w:szCs w:val="21"/>
        </w:rPr>
        <w:t>FMF</w:t>
      </w:r>
      <w:r>
        <w:rPr>
          <w:rFonts w:hint="eastAsia"/>
          <w:szCs w:val="21"/>
        </w:rPr>
        <w:t>、未来鉱物フォーラム）は、</w:t>
      </w:r>
      <w:r>
        <w:rPr>
          <w:szCs w:val="21"/>
        </w:rPr>
        <w:t>2023</w:t>
      </w:r>
      <w:r>
        <w:rPr>
          <w:rFonts w:hint="eastAsia"/>
          <w:szCs w:val="21"/>
        </w:rPr>
        <w:t>年</w:t>
      </w:r>
      <w:r>
        <w:rPr>
          <w:szCs w:val="21"/>
        </w:rPr>
        <w:t>1</w:t>
      </w:r>
      <w:r>
        <w:rPr>
          <w:rFonts w:hint="eastAsia"/>
          <w:szCs w:val="21"/>
        </w:rPr>
        <w:t>月</w:t>
      </w:r>
      <w:r>
        <w:rPr>
          <w:szCs w:val="21"/>
        </w:rPr>
        <w:t>10</w:t>
      </w:r>
      <w:r w:rsidR="009A79B1">
        <w:rPr>
          <w:rFonts w:hint="eastAsia"/>
          <w:szCs w:val="21"/>
        </w:rPr>
        <w:t>-</w:t>
      </w:r>
      <w:r>
        <w:rPr>
          <w:szCs w:val="21"/>
        </w:rPr>
        <w:t>12</w:t>
      </w:r>
      <w:r>
        <w:rPr>
          <w:rFonts w:hint="eastAsia"/>
          <w:szCs w:val="21"/>
        </w:rPr>
        <w:t>日にリヤドで開く第</w:t>
      </w:r>
      <w:r>
        <w:rPr>
          <w:szCs w:val="21"/>
        </w:rPr>
        <w:t>2</w:t>
      </w:r>
      <w:r>
        <w:rPr>
          <w:rFonts w:hint="eastAsia"/>
          <w:szCs w:val="21"/>
        </w:rPr>
        <w:t>回</w:t>
      </w:r>
      <w:r>
        <w:rPr>
          <w:szCs w:val="21"/>
        </w:rPr>
        <w:t>FMF</w:t>
      </w:r>
      <w:r>
        <w:rPr>
          <w:rFonts w:hint="eastAsia"/>
          <w:szCs w:val="21"/>
        </w:rPr>
        <w:t>へ準備を進めるなか、有力シンクタンクや調査機関と新たに</w:t>
      </w:r>
      <w:r>
        <w:rPr>
          <w:szCs w:val="21"/>
        </w:rPr>
        <w:t>3</w:t>
      </w:r>
      <w:r>
        <w:rPr>
          <w:rFonts w:hint="eastAsia"/>
          <w:szCs w:val="21"/>
        </w:rPr>
        <w:t>件の提携関係を発表した。</w:t>
      </w:r>
    </w:p>
    <w:p w14:paraId="51BE1A57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050556A6" w14:textId="69A866F5" w:rsidR="008945E8" w:rsidRDefault="009A79B1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▽</w:t>
      </w:r>
      <w:r w:rsidR="008945E8">
        <w:rPr>
          <w:szCs w:val="21"/>
        </w:rPr>
        <w:t>Future Minerals Forum</w:t>
      </w:r>
    </w:p>
    <w:p w14:paraId="38D9C604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158E6BA3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szCs w:val="21"/>
        </w:rPr>
        <w:t>FMF</w:t>
      </w:r>
      <w:r>
        <w:rPr>
          <w:rFonts w:hint="eastAsia"/>
          <w:szCs w:val="21"/>
        </w:rPr>
        <w:t>は以下の組織と緊密に協議する</w:t>
      </w:r>
    </w:p>
    <w:p w14:paraId="13C3FA13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605D64AC" w14:textId="6B26AEE8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＊</w:t>
      </w:r>
      <w:r>
        <w:rPr>
          <w:szCs w:val="21"/>
        </w:rPr>
        <w:t>Development Partner Institute</w:t>
      </w:r>
      <w:r w:rsidR="009A79B1">
        <w:rPr>
          <w:rFonts w:hint="eastAsia"/>
          <w:szCs w:val="21"/>
        </w:rPr>
        <w:t>：</w:t>
      </w:r>
      <w:r>
        <w:rPr>
          <w:rFonts w:hint="eastAsia"/>
          <w:szCs w:val="21"/>
        </w:rPr>
        <w:t>経済と社会の発展へ鉱業の貢献の最大化</w:t>
      </w:r>
      <w:r w:rsidR="009A79B1">
        <w:rPr>
          <w:rFonts w:hint="eastAsia"/>
          <w:szCs w:val="21"/>
        </w:rPr>
        <w:t>にコミットする</w:t>
      </w:r>
      <w:r>
        <w:rPr>
          <w:rFonts w:hint="eastAsia"/>
          <w:szCs w:val="21"/>
        </w:rPr>
        <w:t>リーダーの世界的な連合体</w:t>
      </w:r>
    </w:p>
    <w:p w14:paraId="79EBF60B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6C4B02D9" w14:textId="4E40F032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＊</w:t>
      </w:r>
      <w:proofErr w:type="spellStart"/>
      <w:r>
        <w:rPr>
          <w:szCs w:val="21"/>
        </w:rPr>
        <w:t>Clareo</w:t>
      </w:r>
      <w:proofErr w:type="spellEnd"/>
      <w:r w:rsidR="009A79B1">
        <w:rPr>
          <w:rFonts w:hint="eastAsia"/>
          <w:szCs w:val="21"/>
        </w:rPr>
        <w:t>：</w:t>
      </w:r>
      <w:r>
        <w:rPr>
          <w:rFonts w:hint="eastAsia"/>
          <w:szCs w:val="21"/>
        </w:rPr>
        <w:t>イノベーションや価値向上、</w:t>
      </w:r>
      <w:r>
        <w:rPr>
          <w:szCs w:val="21"/>
        </w:rPr>
        <w:t>ESG</w:t>
      </w:r>
      <w:r>
        <w:rPr>
          <w:rFonts w:hint="eastAsia"/>
          <w:szCs w:val="21"/>
        </w:rPr>
        <w:t>、エネルギー転換など重要分野</w:t>
      </w:r>
      <w:r w:rsidR="009A79B1">
        <w:rPr>
          <w:rFonts w:hint="eastAsia"/>
          <w:szCs w:val="21"/>
        </w:rPr>
        <w:t>における</w:t>
      </w:r>
      <w:r>
        <w:rPr>
          <w:rFonts w:hint="eastAsia"/>
          <w:szCs w:val="21"/>
        </w:rPr>
        <w:t>課題に取り組む</w:t>
      </w:r>
      <w:r w:rsidR="009A79B1">
        <w:rPr>
          <w:rFonts w:hint="eastAsia"/>
          <w:szCs w:val="21"/>
        </w:rPr>
        <w:t>クライアント</w:t>
      </w:r>
      <w:r>
        <w:rPr>
          <w:rFonts w:hint="eastAsia"/>
          <w:szCs w:val="21"/>
        </w:rPr>
        <w:t>を</w:t>
      </w:r>
      <w:r w:rsidR="009A79B1">
        <w:rPr>
          <w:rFonts w:hint="eastAsia"/>
          <w:szCs w:val="21"/>
        </w:rPr>
        <w:t>サポートする</w:t>
      </w:r>
      <w:r>
        <w:rPr>
          <w:rFonts w:hint="eastAsia"/>
          <w:szCs w:val="21"/>
        </w:rPr>
        <w:t>成長戦略企業</w:t>
      </w:r>
    </w:p>
    <w:p w14:paraId="14B92C9B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1EF0EDD5" w14:textId="0AD35C50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＊</w:t>
      </w:r>
      <w:r>
        <w:rPr>
          <w:szCs w:val="21"/>
        </w:rPr>
        <w:t>Center for Energy Studies at Rice University's Baker Institute for Public Policy</w:t>
      </w:r>
      <w:r>
        <w:rPr>
          <w:rFonts w:hint="eastAsia"/>
          <w:szCs w:val="21"/>
        </w:rPr>
        <w:t>（ライス大学ベーカー公共政策研究所エネルギー研究センター）</w:t>
      </w:r>
      <w:r w:rsidR="003C122B">
        <w:rPr>
          <w:rFonts w:hint="eastAsia"/>
          <w:szCs w:val="21"/>
        </w:rPr>
        <w:t>：</w:t>
      </w:r>
      <w:r>
        <w:rPr>
          <w:rFonts w:hint="eastAsia"/>
          <w:szCs w:val="21"/>
        </w:rPr>
        <w:t>エネルギー市場の機能と進化</w:t>
      </w:r>
      <w:r w:rsidR="003C122B">
        <w:rPr>
          <w:rFonts w:hint="eastAsia"/>
          <w:szCs w:val="21"/>
        </w:rPr>
        <w:t>における</w:t>
      </w:r>
      <w:r>
        <w:rPr>
          <w:rFonts w:hint="eastAsia"/>
          <w:szCs w:val="21"/>
        </w:rPr>
        <w:t>経済</w:t>
      </w:r>
      <w:r w:rsidR="003C122B">
        <w:rPr>
          <w:rFonts w:hint="eastAsia"/>
          <w:szCs w:val="21"/>
        </w:rPr>
        <w:t>、</w:t>
      </w:r>
      <w:r>
        <w:rPr>
          <w:rFonts w:hint="eastAsia"/>
          <w:szCs w:val="21"/>
        </w:rPr>
        <w:t>政策</w:t>
      </w:r>
      <w:r w:rsidR="003C122B">
        <w:rPr>
          <w:rFonts w:hint="eastAsia"/>
          <w:szCs w:val="21"/>
        </w:rPr>
        <w:t>、</w:t>
      </w:r>
      <w:r>
        <w:rPr>
          <w:rFonts w:hint="eastAsia"/>
          <w:szCs w:val="21"/>
        </w:rPr>
        <w:t>規制の役割について専門的</w:t>
      </w:r>
      <w:r w:rsidR="003C122B">
        <w:rPr>
          <w:rFonts w:hint="eastAsia"/>
          <w:szCs w:val="21"/>
        </w:rPr>
        <w:t>知見</w:t>
      </w:r>
      <w:r>
        <w:rPr>
          <w:rFonts w:hint="eastAsia"/>
          <w:szCs w:val="21"/>
        </w:rPr>
        <w:t>を提供するセンター</w:t>
      </w:r>
    </w:p>
    <w:p w14:paraId="1BE0CEB6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1A66D6CA" w14:textId="1FDACFDB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＊</w:t>
      </w:r>
      <w:r>
        <w:rPr>
          <w:szCs w:val="21"/>
        </w:rPr>
        <w:t>Payne Institute, Colorado School of Mines</w:t>
      </w:r>
      <w:r>
        <w:rPr>
          <w:rFonts w:hint="eastAsia"/>
          <w:szCs w:val="21"/>
        </w:rPr>
        <w:t>（コロラド鉱山大学ペイン・インスティテュート）</w:t>
      </w:r>
      <w:r w:rsidR="003C122B">
        <w:rPr>
          <w:rFonts w:hint="eastAsia"/>
          <w:szCs w:val="21"/>
        </w:rPr>
        <w:t>：</w:t>
      </w:r>
      <w:r>
        <w:rPr>
          <w:rFonts w:hint="eastAsia"/>
          <w:szCs w:val="21"/>
        </w:rPr>
        <w:t>天然資源</w:t>
      </w:r>
      <w:r w:rsidR="003C122B">
        <w:rPr>
          <w:rFonts w:hint="eastAsia"/>
          <w:szCs w:val="21"/>
        </w:rPr>
        <w:t>、</w:t>
      </w:r>
      <w:r>
        <w:rPr>
          <w:rFonts w:hint="eastAsia"/>
          <w:szCs w:val="21"/>
        </w:rPr>
        <w:t>エネルギー、環境について専門的</w:t>
      </w:r>
      <w:r w:rsidR="003C122B">
        <w:rPr>
          <w:rFonts w:hint="eastAsia"/>
          <w:szCs w:val="21"/>
        </w:rPr>
        <w:t>公共政策</w:t>
      </w:r>
      <w:r>
        <w:rPr>
          <w:rFonts w:hint="eastAsia"/>
          <w:szCs w:val="21"/>
        </w:rPr>
        <w:t>助言をするシンクタンク</w:t>
      </w:r>
    </w:p>
    <w:p w14:paraId="764ABF79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2CA078B9" w14:textId="167B2A2B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szCs w:val="21"/>
        </w:rPr>
        <w:t>FMF</w:t>
      </w:r>
      <w:r>
        <w:rPr>
          <w:rFonts w:hint="eastAsia"/>
          <w:szCs w:val="21"/>
        </w:rPr>
        <w:t>は産業専門家や世論形成者と協力し、</w:t>
      </w:r>
      <w:r w:rsidR="003C122B">
        <w:rPr>
          <w:rFonts w:hint="eastAsia"/>
          <w:szCs w:val="21"/>
        </w:rPr>
        <w:t>厳格な</w:t>
      </w:r>
      <w:r>
        <w:rPr>
          <w:rFonts w:hint="eastAsia"/>
          <w:szCs w:val="21"/>
        </w:rPr>
        <w:t>環境・社会・ガバナンス（</w:t>
      </w:r>
      <w:r>
        <w:rPr>
          <w:szCs w:val="21"/>
        </w:rPr>
        <w:t>ESG</w:t>
      </w:r>
      <w:r>
        <w:rPr>
          <w:rFonts w:hint="eastAsia"/>
          <w:szCs w:val="21"/>
        </w:rPr>
        <w:t>）原則に基づいて見識を提供して業界の発展を支援することで、鉱物と金属に関するグローバルな対話の形成を図る</w:t>
      </w:r>
      <w:r w:rsidR="003C122B">
        <w:rPr>
          <w:rFonts w:hint="eastAsia"/>
          <w:szCs w:val="21"/>
        </w:rPr>
        <w:t>ことを目指している。</w:t>
      </w:r>
    </w:p>
    <w:p w14:paraId="23441D1D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071D9517" w14:textId="119783A9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サウジアラビア産業・鉱物資源省が</w:t>
      </w:r>
      <w:r>
        <w:rPr>
          <w:szCs w:val="21"/>
        </w:rPr>
        <w:t>2022</w:t>
      </w:r>
      <w:r>
        <w:rPr>
          <w:rFonts w:hint="eastAsia"/>
          <w:szCs w:val="21"/>
        </w:rPr>
        <w:t>年に立ち上げた</w:t>
      </w:r>
      <w:r>
        <w:rPr>
          <w:szCs w:val="21"/>
        </w:rPr>
        <w:t>FMF</w:t>
      </w:r>
      <w:r>
        <w:rPr>
          <w:rFonts w:hint="eastAsia"/>
          <w:szCs w:val="21"/>
        </w:rPr>
        <w:t>は、アフリカから西アジア</w:t>
      </w:r>
      <w:r>
        <w:rPr>
          <w:rFonts w:hint="eastAsia"/>
          <w:szCs w:val="21"/>
        </w:rPr>
        <w:lastRenderedPageBreak/>
        <w:t>および中央アジアでの</w:t>
      </w:r>
      <w:r w:rsidR="003C122B" w:rsidRPr="003C122B">
        <w:rPr>
          <w:rFonts w:hint="eastAsia"/>
          <w:szCs w:val="21"/>
        </w:rPr>
        <w:t>採掘機会を促進し、開放する</w:t>
      </w:r>
      <w:r>
        <w:rPr>
          <w:rFonts w:hint="eastAsia"/>
          <w:szCs w:val="21"/>
        </w:rPr>
        <w:t>のが目標。</w:t>
      </w:r>
      <w:r>
        <w:rPr>
          <w:szCs w:val="21"/>
        </w:rPr>
        <w:t>2023</w:t>
      </w:r>
      <w:r>
        <w:rPr>
          <w:rFonts w:hint="eastAsia"/>
          <w:szCs w:val="21"/>
        </w:rPr>
        <w:t>年には世界中から</w:t>
      </w:r>
      <w:r>
        <w:rPr>
          <w:szCs w:val="21"/>
        </w:rPr>
        <w:t>200</w:t>
      </w:r>
      <w:r>
        <w:rPr>
          <w:rFonts w:hint="eastAsia"/>
          <w:szCs w:val="21"/>
        </w:rPr>
        <w:t>人を超える講演者が</w:t>
      </w:r>
      <w:r w:rsidR="003C122B">
        <w:rPr>
          <w:rFonts w:hint="eastAsia"/>
          <w:szCs w:val="21"/>
        </w:rPr>
        <w:t>知見</w:t>
      </w:r>
      <w:r>
        <w:rPr>
          <w:rFonts w:hint="eastAsia"/>
          <w:szCs w:val="21"/>
        </w:rPr>
        <w:t>を</w:t>
      </w:r>
      <w:r w:rsidR="003C122B">
        <w:rPr>
          <w:rFonts w:hint="eastAsia"/>
          <w:szCs w:val="21"/>
        </w:rPr>
        <w:t>共有</w:t>
      </w:r>
      <w:r>
        <w:rPr>
          <w:rFonts w:hint="eastAsia"/>
          <w:szCs w:val="21"/>
        </w:rPr>
        <w:t>し、</w:t>
      </w:r>
      <w:r>
        <w:rPr>
          <w:szCs w:val="21"/>
        </w:rPr>
        <w:t>100</w:t>
      </w:r>
      <w:r>
        <w:rPr>
          <w:rFonts w:hint="eastAsia"/>
          <w:szCs w:val="21"/>
        </w:rPr>
        <w:t>カ国以上からの参加者は数千人に上るとみられる。</w:t>
      </w:r>
    </w:p>
    <w:p w14:paraId="14ED45A3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6D952D1E" w14:textId="3400109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業界リーダーや利害関係者を含む参加者はリヤドに集まり、鉱物・金属業界が</w:t>
      </w:r>
      <w:r w:rsidR="003C122B">
        <w:rPr>
          <w:rFonts w:hint="eastAsia"/>
          <w:szCs w:val="21"/>
        </w:rPr>
        <w:t>現在</w:t>
      </w:r>
      <w:r>
        <w:rPr>
          <w:rFonts w:hint="eastAsia"/>
          <w:szCs w:val="21"/>
        </w:rPr>
        <w:t>直面する最も緊急な課題について話し合う</w:t>
      </w:r>
      <w:r w:rsidR="003C122B">
        <w:rPr>
          <w:rFonts w:hint="eastAsia"/>
          <w:szCs w:val="21"/>
        </w:rPr>
        <w:t>予定</w:t>
      </w:r>
      <w:r>
        <w:rPr>
          <w:rFonts w:hint="eastAsia"/>
          <w:szCs w:val="21"/>
        </w:rPr>
        <w:t>。</w:t>
      </w:r>
    </w:p>
    <w:p w14:paraId="0EF0CCDD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46F00297" w14:textId="0A3074BF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代表団はクリーンエネルギーへの移行に</w:t>
      </w:r>
      <w:r w:rsidR="003C122B">
        <w:rPr>
          <w:rFonts w:hint="eastAsia"/>
          <w:szCs w:val="21"/>
        </w:rPr>
        <w:t>不可欠な</w:t>
      </w:r>
      <w:r>
        <w:rPr>
          <w:rFonts w:hint="eastAsia"/>
          <w:szCs w:val="21"/>
        </w:rPr>
        <w:t>金属や鉱物</w:t>
      </w:r>
      <w:r w:rsidR="00C90290" w:rsidRPr="00C90290">
        <w:rPr>
          <w:rFonts w:hint="eastAsia"/>
          <w:szCs w:val="21"/>
        </w:rPr>
        <w:t>の確実かつ安全な供給をセクターがどのように確保できるかなど</w:t>
      </w:r>
      <w:r w:rsidR="00C90290">
        <w:rPr>
          <w:rFonts w:hint="eastAsia"/>
          <w:szCs w:val="21"/>
        </w:rPr>
        <w:t>の</w:t>
      </w:r>
      <w:r>
        <w:rPr>
          <w:rFonts w:hint="eastAsia"/>
          <w:szCs w:val="21"/>
        </w:rPr>
        <w:t>重要課題を巡る活発な議論が交わされるパネル</w:t>
      </w:r>
      <w:r w:rsidR="00C90290">
        <w:rPr>
          <w:rFonts w:hint="eastAsia"/>
          <w:szCs w:val="21"/>
        </w:rPr>
        <w:t>討議</w:t>
      </w:r>
      <w:r>
        <w:rPr>
          <w:rFonts w:hint="eastAsia"/>
          <w:szCs w:val="21"/>
        </w:rPr>
        <w:t>に耳を傾ける。</w:t>
      </w:r>
    </w:p>
    <w:p w14:paraId="00A03F90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1EB32F96" w14:textId="6D0355B0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rFonts w:hint="eastAsia"/>
          <w:szCs w:val="21"/>
        </w:rPr>
        <w:t>世界銀行は幾つかの重要金属の需要が</w:t>
      </w:r>
      <w:r>
        <w:rPr>
          <w:szCs w:val="21"/>
        </w:rPr>
        <w:t>2050</w:t>
      </w:r>
      <w:r>
        <w:rPr>
          <w:rFonts w:hint="eastAsia"/>
          <w:szCs w:val="21"/>
        </w:rPr>
        <w:t>年までに最大</w:t>
      </w:r>
      <w:r>
        <w:rPr>
          <w:szCs w:val="21"/>
        </w:rPr>
        <w:t>5</w:t>
      </w:r>
      <w:r>
        <w:rPr>
          <w:rFonts w:hint="eastAsia"/>
          <w:szCs w:val="21"/>
        </w:rPr>
        <w:t>倍に増えると推定している。このため</w:t>
      </w:r>
      <w:r>
        <w:rPr>
          <w:szCs w:val="21"/>
        </w:rPr>
        <w:t>FMF</w:t>
      </w:r>
      <w:r>
        <w:rPr>
          <w:rFonts w:hint="eastAsia"/>
          <w:szCs w:val="21"/>
        </w:rPr>
        <w:t>は重要議題の中でも、鉱物・金属企業が環境への鉱業の影響を最小限に</w:t>
      </w:r>
      <w:r w:rsidR="00C90290">
        <w:rPr>
          <w:rFonts w:hint="eastAsia"/>
          <w:szCs w:val="21"/>
        </w:rPr>
        <w:t>抑え</w:t>
      </w:r>
      <w:r>
        <w:rPr>
          <w:rFonts w:hint="eastAsia"/>
          <w:szCs w:val="21"/>
        </w:rPr>
        <w:t>つつ、地域社会の社会的・経済的発展を支援すること</w:t>
      </w:r>
      <w:r w:rsidR="00C90290">
        <w:rPr>
          <w:rFonts w:hint="eastAsia"/>
          <w:szCs w:val="21"/>
        </w:rPr>
        <w:t>により回復力のある</w:t>
      </w:r>
      <w:r>
        <w:rPr>
          <w:rFonts w:hint="eastAsia"/>
          <w:szCs w:val="21"/>
        </w:rPr>
        <w:t>サプライチェーンをどのように確立できるかについて議論する。</w:t>
      </w:r>
    </w:p>
    <w:p w14:paraId="5B3550C7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2768CBFB" w14:textId="539FD38B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  <w:r>
        <w:rPr>
          <w:szCs w:val="21"/>
        </w:rPr>
        <w:t xml:space="preserve">Photo - </w:t>
      </w:r>
      <w:hyperlink r:id="rId6" w:history="1">
        <w:r w:rsidR="00935DD8" w:rsidRPr="00025B81">
          <w:rPr>
            <w:rStyle w:val="a3"/>
            <w:szCs w:val="21"/>
          </w:rPr>
          <w:t>https://mma.prnewswire.com/media/1961743/Future_Minerals_Forum.jpg</w:t>
        </w:r>
      </w:hyperlink>
      <w:r w:rsidR="00935DD8">
        <w:rPr>
          <w:szCs w:val="21"/>
        </w:rPr>
        <w:t xml:space="preserve"> </w:t>
      </w:r>
    </w:p>
    <w:p w14:paraId="7A662AB5" w14:textId="77777777" w:rsidR="008945E8" w:rsidRDefault="008945E8" w:rsidP="008945E8">
      <w:pPr>
        <w:shd w:val="clear" w:color="auto" w:fill="FFFFFF"/>
        <w:spacing w:afterLines="10" w:after="36"/>
        <w:jc w:val="left"/>
        <w:rPr>
          <w:szCs w:val="21"/>
        </w:rPr>
      </w:pPr>
    </w:p>
    <w:p w14:paraId="3C814961" w14:textId="77777777" w:rsidR="008945E8" w:rsidRDefault="008945E8" w:rsidP="008945E8">
      <w:pPr>
        <w:shd w:val="clear" w:color="auto" w:fill="FFFFFF"/>
        <w:spacing w:afterLines="10" w:after="36"/>
        <w:jc w:val="left"/>
        <w:rPr>
          <w:rFonts w:eastAsiaTheme="minorEastAsia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szCs w:val="21"/>
        </w:rPr>
        <w:t>ソース</w:t>
      </w:r>
      <w:r>
        <w:rPr>
          <w:szCs w:val="21"/>
        </w:rPr>
        <w:t xml:space="preserve">: Future Minerals Forum </w:t>
      </w:r>
    </w:p>
    <w:p w14:paraId="0024D45B" w14:textId="390835C6" w:rsidR="000B6D0D" w:rsidRPr="00D564DD" w:rsidRDefault="000B6D0D" w:rsidP="00D564DD"/>
    <w:sectPr w:rsidR="000B6D0D" w:rsidRPr="00D5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F542" w14:textId="77777777" w:rsidR="00935DD8" w:rsidRDefault="00935DD8" w:rsidP="00935DD8">
      <w:r>
        <w:separator/>
      </w:r>
    </w:p>
  </w:endnote>
  <w:endnote w:type="continuationSeparator" w:id="0">
    <w:p w14:paraId="49AD2CE4" w14:textId="77777777" w:rsidR="00935DD8" w:rsidRDefault="00935DD8" w:rsidP="0093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B2DC" w14:textId="77777777" w:rsidR="00935DD8" w:rsidRDefault="00935DD8" w:rsidP="00935DD8">
      <w:r>
        <w:separator/>
      </w:r>
    </w:p>
  </w:footnote>
  <w:footnote w:type="continuationSeparator" w:id="0">
    <w:p w14:paraId="432E6EFB" w14:textId="77777777" w:rsidR="00935DD8" w:rsidRDefault="00935DD8" w:rsidP="0093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E7"/>
    <w:rsid w:val="000B6D0D"/>
    <w:rsid w:val="002A42A3"/>
    <w:rsid w:val="0035373C"/>
    <w:rsid w:val="003C122B"/>
    <w:rsid w:val="003E3137"/>
    <w:rsid w:val="003E3851"/>
    <w:rsid w:val="003E5D14"/>
    <w:rsid w:val="004109FF"/>
    <w:rsid w:val="00432F8D"/>
    <w:rsid w:val="004E2A9B"/>
    <w:rsid w:val="005151A9"/>
    <w:rsid w:val="005E38D6"/>
    <w:rsid w:val="00611099"/>
    <w:rsid w:val="007453E7"/>
    <w:rsid w:val="00774D12"/>
    <w:rsid w:val="007F1614"/>
    <w:rsid w:val="00806689"/>
    <w:rsid w:val="00811BAD"/>
    <w:rsid w:val="008945E8"/>
    <w:rsid w:val="00935DD8"/>
    <w:rsid w:val="009A3E2E"/>
    <w:rsid w:val="009A79B1"/>
    <w:rsid w:val="00A30BBA"/>
    <w:rsid w:val="00AD0E20"/>
    <w:rsid w:val="00AE0B9A"/>
    <w:rsid w:val="00B61EC1"/>
    <w:rsid w:val="00B96172"/>
    <w:rsid w:val="00C90290"/>
    <w:rsid w:val="00C93292"/>
    <w:rsid w:val="00D564DD"/>
    <w:rsid w:val="00D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4D45B"/>
  <w15:chartTrackingRefBased/>
  <w15:docId w15:val="{5E7D3C88-A39B-4508-A0C7-31AF0E2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D0D"/>
    <w:rPr>
      <w:color w:val="0563C1" w:themeColor="hyperlink"/>
      <w:u w:val="single"/>
    </w:rPr>
  </w:style>
  <w:style w:type="paragraph" w:customStyle="1" w:styleId="Standard">
    <w:name w:val="Standard"/>
    <w:rsid w:val="008945E8"/>
    <w:pPr>
      <w:suppressAutoHyphens/>
      <w:autoSpaceDN w:val="0"/>
    </w:pPr>
    <w:rPr>
      <w:rFonts w:ascii="Liberation Serif" w:eastAsia="游明朝" w:hAnsi="Liberation Serif" w:cs="Arial"/>
      <w:kern w:val="3"/>
      <w:sz w:val="24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935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DD8"/>
  </w:style>
  <w:style w:type="paragraph" w:styleId="a6">
    <w:name w:val="footer"/>
    <w:basedOn w:val="a"/>
    <w:link w:val="a7"/>
    <w:uiPriority w:val="99"/>
    <w:unhideWhenUsed/>
    <w:rsid w:val="0093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DD8"/>
  </w:style>
  <w:style w:type="character" w:styleId="a8">
    <w:name w:val="Unresolved Mention"/>
    <w:basedOn w:val="a0"/>
    <w:uiPriority w:val="99"/>
    <w:semiHidden/>
    <w:unhideWhenUsed/>
    <w:rsid w:val="00935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1961743/Future_Minerals_Forum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針谷江利香</cp:lastModifiedBy>
  <cp:revision>2</cp:revision>
  <dcterms:created xsi:type="dcterms:W3CDTF">2022-12-06T05:22:00Z</dcterms:created>
  <dcterms:modified xsi:type="dcterms:W3CDTF">2022-12-06T05:22:00Z</dcterms:modified>
</cp:coreProperties>
</file>