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998A" w14:textId="57F4C4A9" w:rsidR="00511F20" w:rsidRDefault="00F44C87" w:rsidP="00D215D1">
      <w:pPr>
        <w:ind w:left="200"/>
        <w:jc w:val="left"/>
      </w:pPr>
      <w:proofErr w:type="spellStart"/>
      <w:r>
        <w:t>AsiaNet</w:t>
      </w:r>
      <w:proofErr w:type="spellEnd"/>
      <w:r>
        <w:t xml:space="preserve"> 99229</w:t>
      </w:r>
      <w:r w:rsidR="00365501">
        <w:br/>
      </w:r>
    </w:p>
    <w:p w14:paraId="201F998B" w14:textId="2A41FCCB" w:rsidR="00511F20" w:rsidRDefault="00365501">
      <w:pPr>
        <w:ind w:left="200"/>
      </w:pPr>
      <w:r>
        <w:rPr>
          <w:b/>
        </w:rPr>
        <w:t>DFIが2022 Taiwan Corporate Sustainability Awardを初受賞し、同社の</w:t>
      </w:r>
      <w:r w:rsidR="008060EA">
        <w:rPr>
          <w:rFonts w:hint="eastAsia"/>
          <w:b/>
        </w:rPr>
        <w:t>実行力</w:t>
      </w:r>
      <w:r>
        <w:rPr>
          <w:b/>
        </w:rPr>
        <w:t>を披露</w:t>
      </w:r>
    </w:p>
    <w:p w14:paraId="201F998D" w14:textId="5CF63040" w:rsidR="00511F20" w:rsidRDefault="00365501">
      <w:pPr>
        <w:spacing w:before="319"/>
      </w:pPr>
      <w:bookmarkStart w:id="0" w:name="_GoBack"/>
      <w:bookmarkEnd w:id="0"/>
      <w:r>
        <w:t>【台北2022年12月</w:t>
      </w:r>
      <w:r w:rsidR="00BA779C">
        <w:rPr>
          <w:rFonts w:hint="eastAsia"/>
        </w:rPr>
        <w:t>21</w:t>
      </w:r>
      <w:r>
        <w:t>日PR Newswire】近年、組み込み型マザーボードと産業用コンピューターで世界をリードするブランドであるDFIは、企業の持続可能な管理を積極的に</w:t>
      </w:r>
      <w:r w:rsidR="008060EA">
        <w:rPr>
          <w:rFonts w:hint="eastAsia"/>
        </w:rPr>
        <w:t>実施</w:t>
      </w:r>
      <w:r>
        <w:t>してきた。同社は今年、持続可能性報告書（sustainability report）を作成したほか、「2022 15th Taiwan Corporate Sustainability Award（TCSA、2022年第15回台湾企業持続可能性賞）」に応募申請し、「Corporate Sustainability Report Category - Electronics and IT Manufacturing Bronze Award（企業持続可能性リポート部門－エレクトロニクスおよびIT製造ブロンズ賞）」を受賞した。DFIは今回が初申請にもかかわらず、第三者機関からの評価を得た。DFIは今後も、同社の持続可能な開発目標の最適化を進めていく。</w:t>
      </w:r>
    </w:p>
    <w:p w14:paraId="201F998E" w14:textId="7E7E37BB" w:rsidR="00511F20" w:rsidRDefault="00365501">
      <w:pPr>
        <w:spacing w:before="319"/>
      </w:pPr>
      <w:r>
        <w:t>Taiwan Institute for Sustainable Energy主催の「2022 15th Taiwan Corporate Sustainability Award」の授賞式が11月に開催された。DFIのAlexander Su社長が同社を代表して授賞式に出席した。主催者側の発表によると、第15回TCSAには昨年比29％増の424の企業や組織が参加し、過去最高を記録した。過去最高の参加者数となったことで、賞を獲得するのは</w:t>
      </w:r>
      <w:r w:rsidR="008060EA">
        <w:rPr>
          <w:rFonts w:hint="eastAsia"/>
        </w:rPr>
        <w:t>難題</w:t>
      </w:r>
      <w:r>
        <w:t>だった。</w:t>
      </w:r>
    </w:p>
    <w:p w14:paraId="201F998F" w14:textId="4B2CF299" w:rsidR="00511F20" w:rsidRDefault="00365501">
      <w:pPr>
        <w:spacing w:before="319"/>
      </w:pPr>
      <w:r>
        <w:t>Alexander Su氏は、この「企業の社会的責任報告書」はDFIが今年初めて発行したものであり、受賞は大きな自信につながった、と述べた。環境保護に関しては、年初にDFIの炭素インベントリーの結果が国際的な第三者機関の審査を受け、ISO 14064-1の認証を取得した。社会的責任については、DFIは農村部の交通を支援するために自動車システムを提供した。</w:t>
      </w:r>
      <w:r>
        <w:rPr>
          <w:rFonts w:hint="eastAsia"/>
        </w:rPr>
        <w:t>コーポレートガバナンス</w:t>
      </w:r>
      <w:r>
        <w:t>の面では、2021年の連結収益が過去最高の年間58.2％増を達成したことに加え、DFIは情報セキュリティー管理システムを完備し、5年間の改善計画を実施した。DFIは、公式ウェブサイトの更新やLinkedIn、Facebookなどのソーシャルメディアプラットフォームの運営を継続し、ステークホルダーとのオープンで多様なコミュニケーションチャンネルを確立する。</w:t>
      </w:r>
    </w:p>
    <w:p w14:paraId="201F9990" w14:textId="0CC4E971" w:rsidR="00511F20" w:rsidRDefault="00365501">
      <w:pPr>
        <w:spacing w:before="319"/>
      </w:pPr>
      <w:r>
        <w:t>グローバルな生産自動化とデジタル</w:t>
      </w:r>
      <w:r>
        <w:rPr>
          <w:rFonts w:hint="eastAsia"/>
        </w:rPr>
        <w:t>トランスフォーメーション</w:t>
      </w:r>
      <w:r>
        <w:t>がもたらす新たなインフラの波により、スマートマニュファクチャリングアプリケーションは長期的かつ堅固な需要となろう。DFIは、グループパートナーや子会社と連携して、さまざまな省エネ・低炭素化オペレーションを実施し、エネルギー効率の向上を図っていく。DFIは、社会的責任を果たしながら、企業が変革や展開を加速させ、その基盤的なニーズを満たすための支援を行っていく。また、生産能力の革新と改善を続けて顧客価値を最大化し、企業の業務技術のインテリジェント化OTのベストパートナーになる。</w:t>
      </w:r>
    </w:p>
    <w:p w14:paraId="201F9991" w14:textId="1205F95A" w:rsidR="00511F20" w:rsidRDefault="00365501">
      <w:pPr>
        <w:spacing w:before="319"/>
      </w:pPr>
      <w:r>
        <w:lastRenderedPageBreak/>
        <w:t>詳細な情報は、</w:t>
      </w:r>
      <w:hyperlink r:id="rId8" w:history="1">
        <w:r>
          <w:rPr>
            <w:rStyle w:val="a3"/>
          </w:rPr>
          <w:t>https://www.dfi.com/</w:t>
        </w:r>
      </w:hyperlink>
      <w:r>
        <w:t> を参照するか、当社</w:t>
      </w:r>
      <w:r w:rsidR="007D7C72" w:rsidRPr="007D7C72">
        <w:rPr>
          <w:rFonts w:hint="eastAsia"/>
        </w:rPr>
        <w:t>（</w:t>
      </w:r>
      <w:hyperlink r:id="rId9" w:history="1">
        <w:r w:rsidR="007D7C72" w:rsidRPr="007D7C72">
          <w:rPr>
            <w:rStyle w:val="a3"/>
            <w:rFonts w:hint="eastAsia"/>
          </w:rPr>
          <w:t>contact us</w:t>
        </w:r>
      </w:hyperlink>
      <w:r w:rsidR="007D7C72" w:rsidRPr="007D7C72">
        <w:rPr>
          <w:rFonts w:hint="eastAsia"/>
        </w:rPr>
        <w:t>）</w:t>
      </w:r>
      <w:r>
        <w:t>に問い合わせを。</w:t>
      </w:r>
    </w:p>
    <w:p w14:paraId="201F9992" w14:textId="77777777" w:rsidR="00511F20" w:rsidRDefault="00365501">
      <w:pPr>
        <w:spacing w:before="319"/>
      </w:pPr>
      <w:r>
        <w:t>LinkedInで当社のフォローを：</w:t>
      </w:r>
    </w:p>
    <w:p w14:paraId="201F9993" w14:textId="77777777" w:rsidR="00511F20" w:rsidRDefault="00365501">
      <w:pPr>
        <w:spacing w:before="319"/>
      </w:pPr>
      <w:r>
        <w:t xml:space="preserve">DFI LinkedIn: </w:t>
      </w:r>
      <w:hyperlink r:id="rId10" w:history="1">
        <w:r>
          <w:rPr>
            <w:rStyle w:val="a3"/>
          </w:rPr>
          <w:t>https://www.linkedin.com/company/dfi-inc/</w:t>
        </w:r>
      </w:hyperlink>
    </w:p>
    <w:p w14:paraId="201F9994" w14:textId="77777777" w:rsidR="00511F20" w:rsidRDefault="00365501">
      <w:pPr>
        <w:spacing w:before="319"/>
      </w:pPr>
      <w:r>
        <w:t>▽問い合わせ先</w:t>
      </w:r>
    </w:p>
    <w:p w14:paraId="201F9995" w14:textId="77777777" w:rsidR="00511F20" w:rsidRDefault="00EB73E6">
      <w:pPr>
        <w:spacing w:before="319"/>
      </w:pPr>
      <w:hyperlink r:id="rId11" w:history="1">
        <w:r w:rsidR="00365501">
          <w:rPr>
            <w:rStyle w:val="a3"/>
          </w:rPr>
          <w:t>dfimarcom@dfi.com</w:t>
        </w:r>
      </w:hyperlink>
    </w:p>
    <w:p w14:paraId="3E66BC0C" w14:textId="77777777" w:rsidR="00F44C87" w:rsidRPr="00B24E03" w:rsidRDefault="00365501" w:rsidP="00F4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明朝" w:hAnsi="Times New Roman" w:cs="Courier New"/>
          <w:color w:val="000000"/>
          <w:kern w:val="0"/>
          <w:szCs w:val="21"/>
        </w:rPr>
      </w:pPr>
      <w:r>
        <w:br/>
      </w:r>
      <w:r>
        <w:br/>
      </w:r>
      <w:r>
        <w:br/>
      </w:r>
      <w:r w:rsidR="00F44C87" w:rsidRPr="00B24E03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ソース：</w:t>
      </w:r>
      <w:r w:rsidR="00F44C87" w:rsidRPr="00B24E03">
        <w:rPr>
          <w:rFonts w:ascii="Times New Roman" w:eastAsia="ＭＳ 明朝" w:hAnsi="Times New Roman" w:cs="ＭＳ ゴシック"/>
          <w:color w:val="000000"/>
          <w:kern w:val="0"/>
          <w:szCs w:val="21"/>
          <w:lang w:val="ja"/>
        </w:rPr>
        <w:t>DFI Inc.</w:t>
      </w:r>
    </w:p>
    <w:p w14:paraId="201F9996" w14:textId="044E8BD8" w:rsidR="00511F20" w:rsidRDefault="00511F20">
      <w:pPr>
        <w:ind w:left="200"/>
      </w:pPr>
    </w:p>
    <w:p w14:paraId="545787A7" w14:textId="77777777" w:rsidR="00D85513" w:rsidRPr="00D215D1" w:rsidRDefault="00D85513">
      <w:pPr>
        <w:ind w:left="200"/>
      </w:pPr>
    </w:p>
    <w:p w14:paraId="201F9997" w14:textId="5A745B26" w:rsidR="00511F20" w:rsidRDefault="00365501" w:rsidP="009F1DF0">
      <w:pPr>
        <w:jc w:val="left"/>
      </w:pPr>
      <w:r>
        <w:br/>
      </w:r>
      <w:r w:rsidR="009F1DF0" w:rsidRPr="009F1DF0">
        <w:rPr>
          <w:rFonts w:hint="eastAsia"/>
        </w:rPr>
        <w:t>（日本語リリース：クライアント提供）</w:t>
      </w:r>
      <w:r>
        <w:br/>
      </w:r>
      <w:r>
        <w:br/>
      </w:r>
    </w:p>
    <w:sectPr w:rsidR="00511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0"/>
    <w:rsid w:val="00365501"/>
    <w:rsid w:val="00511F20"/>
    <w:rsid w:val="007D7C72"/>
    <w:rsid w:val="008060EA"/>
    <w:rsid w:val="00883389"/>
    <w:rsid w:val="009F1DF0"/>
    <w:rsid w:val="009F487A"/>
    <w:rsid w:val="00BA779C"/>
    <w:rsid w:val="00D215D1"/>
    <w:rsid w:val="00D85513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F998A"/>
  <w15:docId w15:val="{0A2840AD-7D0B-49AF-8509-FC37BE7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80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i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fimarcom@dfi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nkedin.com/company/dfi-inc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fi.com/contact/sales?ad=media_taiwan-corporate-sustainability-award-tcsa_global&amp;amp;edm=media_taiwan-corporate-sustainability-award-tcsa_glob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96afb-9157-4f13-a7b7-66f096a4bff7" xsi:nil="true"/>
    <lcf76f155ced4ddcb4097134ff3c332f xmlns="3f750495-bf60-4de1-80fd-322c120d26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5324BB48F11458184D7EB4DEDB827" ma:contentTypeVersion="16" ma:contentTypeDescription="Create a new document." ma:contentTypeScope="" ma:versionID="eab5d6ea4c161565c453925cda05331b">
  <xsd:schema xmlns:xsd="http://www.w3.org/2001/XMLSchema" xmlns:xs="http://www.w3.org/2001/XMLSchema" xmlns:p="http://schemas.microsoft.com/office/2006/metadata/properties" xmlns:ns2="3f750495-bf60-4de1-80fd-322c120d26b8" xmlns:ns3="4bc96afb-9157-4f13-a7b7-66f096a4bff7" targetNamespace="http://schemas.microsoft.com/office/2006/metadata/properties" ma:root="true" ma:fieldsID="d769d1545d10d9fb76e2f8e81abe5b2a" ns2:_="" ns3:_="">
    <xsd:import namespace="3f750495-bf60-4de1-80fd-322c120d26b8"/>
    <xsd:import namespace="4bc96afb-9157-4f13-a7b7-66f096a4b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0495-bf60-4de1-80fd-322c120d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2fe4e4-2a66-49dd-9b42-4f6329360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96afb-9157-4f13-a7b7-66f096a4b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feb05-9762-48cb-a963-95ceec2f55ef}" ma:internalName="TaxCatchAll" ma:showField="CatchAllData" ma:web="4bc96afb-9157-4f13-a7b7-66f096a4b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E297-D5D8-467D-B2B0-B5D532434D1D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f750495-bf60-4de1-80fd-322c120d26b8"/>
    <ds:schemaRef ds:uri="http://schemas.openxmlformats.org/package/2006/metadata/core-properties"/>
    <ds:schemaRef ds:uri="http://schemas.microsoft.com/office/infopath/2007/PartnerControls"/>
    <ds:schemaRef ds:uri="4bc96afb-9157-4f13-a7b7-66f096a4bff7"/>
  </ds:schemaRefs>
</ds:datastoreItem>
</file>

<file path=customXml/itemProps2.xml><?xml version="1.0" encoding="utf-8"?>
<ds:datastoreItem xmlns:ds="http://schemas.openxmlformats.org/officeDocument/2006/customXml" ds:itemID="{5B6BD55E-6E45-466D-842E-D7BBB2CE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50495-bf60-4de1-80fd-322c120d26b8"/>
    <ds:schemaRef ds:uri="4bc96afb-9157-4f13-a7b7-66f096a4b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7B33F-4D85-4134-9FB0-3B2C4C2D8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4C543-2AA4-484A-8B72-56810BAB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Kotaro Makino</dc:creator>
  <cp:lastModifiedBy>togoe</cp:lastModifiedBy>
  <cp:revision>3</cp:revision>
  <dcterms:created xsi:type="dcterms:W3CDTF">2022-12-21T02:09:00Z</dcterms:created>
  <dcterms:modified xsi:type="dcterms:W3CDTF">2022-12-21T02:09:00Z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0x0101000045324BB48F11458184D7EB4DEDB827</vt:lpwstr>
  </property>
</Properties>
</file>