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550F97" w14:textId="77777777" w:rsidR="00B719F1" w:rsidRPr="00B719F1" w:rsidRDefault="00B719F1" w:rsidP="00B719F1">
      <w:pPr>
        <w:rPr>
          <w:b/>
          <w:bCs/>
          <w:sz w:val="32"/>
          <w:szCs w:val="32"/>
        </w:rPr>
      </w:pPr>
      <w:proofErr w:type="spellStart"/>
      <w:r w:rsidRPr="00B719F1">
        <w:rPr>
          <w:b/>
          <w:bCs/>
          <w:sz w:val="32"/>
          <w:szCs w:val="32"/>
        </w:rPr>
        <w:t>NeoLoad</w:t>
      </w:r>
      <w:proofErr w:type="spellEnd"/>
      <w:r w:rsidRPr="00B719F1">
        <w:rPr>
          <w:b/>
          <w:bCs/>
          <w:sz w:val="32"/>
          <w:szCs w:val="32"/>
        </w:rPr>
        <w:t xml:space="preserve"> 2025.1 - </w:t>
      </w:r>
      <w:proofErr w:type="spellStart"/>
      <w:r w:rsidRPr="00B719F1">
        <w:rPr>
          <w:rFonts w:ascii="MS Gothic" w:eastAsia="MS Gothic" w:hAnsi="MS Gothic" w:cs="MS Gothic" w:hint="eastAsia"/>
          <w:b/>
          <w:bCs/>
          <w:sz w:val="32"/>
          <w:szCs w:val="32"/>
        </w:rPr>
        <w:t>新しい</w:t>
      </w:r>
      <w:r w:rsidRPr="00B719F1">
        <w:rPr>
          <w:b/>
          <w:bCs/>
          <w:sz w:val="32"/>
          <w:szCs w:val="32"/>
        </w:rPr>
        <w:t>UI</w:t>
      </w:r>
      <w:r w:rsidRPr="00B719F1">
        <w:rPr>
          <w:rFonts w:ascii="MS Gothic" w:eastAsia="MS Gothic" w:hAnsi="MS Gothic" w:cs="MS Gothic" w:hint="eastAsia"/>
          <w:b/>
          <w:bCs/>
          <w:sz w:val="32"/>
          <w:szCs w:val="32"/>
        </w:rPr>
        <w:t>、</w:t>
      </w:r>
      <w:r w:rsidRPr="00B719F1">
        <w:rPr>
          <w:b/>
          <w:bCs/>
          <w:sz w:val="32"/>
          <w:szCs w:val="32"/>
        </w:rPr>
        <w:t>SAP</w:t>
      </w:r>
      <w:r w:rsidRPr="00B719F1">
        <w:rPr>
          <w:rFonts w:ascii="MS Gothic" w:eastAsia="MS Gothic" w:hAnsi="MS Gothic" w:cs="MS Gothic" w:hint="eastAsia"/>
          <w:b/>
          <w:bCs/>
          <w:sz w:val="32"/>
          <w:szCs w:val="32"/>
        </w:rPr>
        <w:t>対応の拡張</w:t>
      </w:r>
      <w:proofErr w:type="spellEnd"/>
    </w:p>
    <w:p w14:paraId="4A43D724" w14:textId="77777777" w:rsidR="00B719F1" w:rsidRPr="00B719F1" w:rsidRDefault="00B719F1" w:rsidP="00B719F1">
      <w:proofErr w:type="spellStart"/>
      <w:r w:rsidRPr="00B719F1">
        <w:rPr>
          <w:rFonts w:ascii="MS Gothic" w:eastAsia="MS Gothic" w:hAnsi="MS Gothic" w:cs="MS Gothic" w:hint="eastAsia"/>
          <w:b/>
          <w:bCs/>
          <w:i/>
          <w:iCs/>
        </w:rPr>
        <w:t>このリリースでは、新しいテクノロジーへの対応追加に加えて、</w:t>
      </w:r>
      <w:hyperlink r:id="rId5" w:history="1">
        <w:r w:rsidRPr="00B719F1">
          <w:rPr>
            <w:rStyle w:val="Hyperlink"/>
            <w:b/>
            <w:bCs/>
            <w:i/>
            <w:iCs/>
          </w:rPr>
          <w:t>NeoLoad</w:t>
        </w:r>
        <w:proofErr w:type="spellEnd"/>
        <w:r w:rsidRPr="00B719F1">
          <w:rPr>
            <w:rStyle w:val="Hyperlink"/>
            <w:b/>
            <w:bCs/>
            <w:i/>
            <w:iCs/>
          </w:rPr>
          <w:t xml:space="preserve"> Web </w:t>
        </w:r>
        <w:proofErr w:type="spellStart"/>
      </w:hyperlink>
      <w:r w:rsidRPr="00B719F1">
        <w:rPr>
          <w:rFonts w:ascii="MS Gothic" w:eastAsia="MS Gothic" w:hAnsi="MS Gothic" w:cs="MS Gothic" w:hint="eastAsia"/>
          <w:b/>
          <w:bCs/>
          <w:i/>
          <w:iCs/>
        </w:rPr>
        <w:t>プラットフォームで進めてきた基盤的なモダナイゼーションの初期リリースが含まれています</w:t>
      </w:r>
      <w:proofErr w:type="spellEnd"/>
      <w:r w:rsidRPr="00B719F1">
        <w:rPr>
          <w:rFonts w:ascii="MS Gothic" w:eastAsia="MS Gothic" w:hAnsi="MS Gothic" w:cs="MS Gothic" w:hint="eastAsia"/>
        </w:rPr>
        <w:t>。</w:t>
      </w:r>
    </w:p>
    <w:p w14:paraId="27A15E44" w14:textId="77777777" w:rsidR="00B719F1" w:rsidRPr="00B719F1" w:rsidRDefault="00B719F1" w:rsidP="00B719F1">
      <w:r w:rsidRPr="00B719F1">
        <w:rPr>
          <w:b/>
          <w:bCs/>
        </w:rPr>
        <w:t>AUSTIN, TX / </w:t>
      </w:r>
      <w:hyperlink r:id="rId6" w:history="1">
        <w:r w:rsidRPr="00B719F1">
          <w:rPr>
            <w:rStyle w:val="Hyperlink"/>
            <w:b/>
            <w:bCs/>
          </w:rPr>
          <w:t>ACCESS Newswire</w:t>
        </w:r>
      </w:hyperlink>
      <w:r w:rsidRPr="00B719F1">
        <w:rPr>
          <w:b/>
          <w:bCs/>
        </w:rPr>
        <w:t xml:space="preserve"> / September 18, 2025 / </w:t>
      </w:r>
      <w:proofErr w:type="spellStart"/>
      <w:r w:rsidRPr="00B719F1">
        <w:rPr>
          <w:b/>
          <w:bCs/>
        </w:rPr>
        <w:t>NeoLoad</w:t>
      </w:r>
      <w:proofErr w:type="spellEnd"/>
      <w:r w:rsidRPr="00B719F1">
        <w:rPr>
          <w:b/>
          <w:bCs/>
        </w:rPr>
        <w:t xml:space="preserve"> Web </w:t>
      </w:r>
      <w:proofErr w:type="spellStart"/>
      <w:r w:rsidRPr="00B719F1">
        <w:rPr>
          <w:rFonts w:ascii="MS Gothic" w:eastAsia="MS Gothic" w:hAnsi="MS Gothic" w:cs="MS Gothic" w:hint="eastAsia"/>
          <w:b/>
          <w:bCs/>
        </w:rPr>
        <w:t>新バージョン</w:t>
      </w:r>
      <w:proofErr w:type="spellEnd"/>
      <w:r w:rsidRPr="00B719F1">
        <w:br/>
      </w:r>
      <w:proofErr w:type="spellStart"/>
      <w:r w:rsidRPr="00B719F1">
        <w:rPr>
          <w:rFonts w:ascii="MS Gothic" w:eastAsia="MS Gothic" w:hAnsi="MS Gothic" w:cs="MS Gothic" w:hint="eastAsia"/>
        </w:rPr>
        <w:t>テクノロジーが進化するにつれ、テストソリューションも進化する必要があります。</w:t>
      </w:r>
      <w:r w:rsidRPr="00B719F1">
        <w:t>NeoLoad</w:t>
      </w:r>
      <w:proofErr w:type="spellEnd"/>
      <w:r w:rsidRPr="00B719F1">
        <w:t xml:space="preserve"> Web </w:t>
      </w:r>
      <w:proofErr w:type="spellStart"/>
      <w:r w:rsidRPr="00B719F1">
        <w:rPr>
          <w:rFonts w:ascii="MS Gothic" w:eastAsia="MS Gothic" w:hAnsi="MS Gothic" w:cs="MS Gothic" w:hint="eastAsia"/>
        </w:rPr>
        <w:t>はすでにモダンなプラットフォームでしたが、解決すべき制限がありました。本リリースでは、</w:t>
      </w:r>
      <w:r w:rsidRPr="00B719F1">
        <w:t>NeoLoad</w:t>
      </w:r>
      <w:proofErr w:type="spellEnd"/>
      <w:r w:rsidRPr="00B719F1">
        <w:t xml:space="preserve"> Web </w:t>
      </w:r>
      <w:proofErr w:type="spellStart"/>
      <w:r w:rsidRPr="00B719F1">
        <w:rPr>
          <w:rFonts w:ascii="MS Gothic" w:eastAsia="MS Gothic" w:hAnsi="MS Gothic" w:cs="MS Gothic" w:hint="eastAsia"/>
        </w:rPr>
        <w:t>の次世代版を正式に提供開始します。</w:t>
      </w:r>
      <w:r w:rsidRPr="00B719F1">
        <w:t>NeoLoad</w:t>
      </w:r>
      <w:proofErr w:type="spellEnd"/>
      <w:r w:rsidRPr="00B719F1">
        <w:t xml:space="preserve"> </w:t>
      </w:r>
      <w:r w:rsidRPr="00B719F1">
        <w:rPr>
          <w:rFonts w:ascii="MS Gothic" w:eastAsia="MS Gothic" w:hAnsi="MS Gothic" w:cs="MS Gothic" w:hint="eastAsia"/>
        </w:rPr>
        <w:t>の</w:t>
      </w:r>
      <w:r w:rsidRPr="00B719F1">
        <w:t xml:space="preserve"> SaaS </w:t>
      </w:r>
      <w:r w:rsidRPr="00B719F1">
        <w:rPr>
          <w:rFonts w:ascii="MS Gothic" w:eastAsia="MS Gothic" w:hAnsi="MS Gothic" w:cs="MS Gothic" w:hint="eastAsia"/>
        </w:rPr>
        <w:t>顧客は本日より</w:t>
      </w:r>
      <w:hyperlink r:id="rId7" w:history="1">
        <w:r w:rsidRPr="00B719F1">
          <w:rPr>
            <w:rStyle w:val="Hyperlink"/>
          </w:rPr>
          <w:t>https://neoload-v2.saas.neotys.com/</w:t>
        </w:r>
      </w:hyperlink>
      <w:r w:rsidRPr="00B719F1">
        <w:t> </w:t>
      </w:r>
      <w:r w:rsidRPr="00B719F1">
        <w:rPr>
          <w:rFonts w:ascii="MS Gothic" w:eastAsia="MS Gothic" w:hAnsi="MS Gothic" w:cs="MS Gothic" w:hint="eastAsia"/>
        </w:rPr>
        <w:t>にて利用可能です。本リリースでは以下の主要な設計改善が実装されています：</w:t>
      </w:r>
    </w:p>
    <w:p w14:paraId="74AA168A" w14:textId="77777777" w:rsidR="00B719F1" w:rsidRPr="00B719F1" w:rsidRDefault="00B719F1" w:rsidP="00B719F1">
      <w:pPr>
        <w:numPr>
          <w:ilvl w:val="0"/>
          <w:numId w:val="1"/>
        </w:numPr>
      </w:pPr>
      <w:proofErr w:type="spellStart"/>
      <w:r w:rsidRPr="00B719F1">
        <w:rPr>
          <w:rFonts w:ascii="MS Gothic" w:eastAsia="MS Gothic" w:hAnsi="MS Gothic" w:cs="MS Gothic" w:hint="eastAsia"/>
        </w:rPr>
        <w:t>他の</w:t>
      </w:r>
      <w:proofErr w:type="spellEnd"/>
      <w:r w:rsidRPr="00B719F1">
        <w:t xml:space="preserve"> </w:t>
      </w:r>
      <w:proofErr w:type="spellStart"/>
      <w:r w:rsidRPr="00B719F1">
        <w:t>Tricentis</w:t>
      </w:r>
      <w:proofErr w:type="spellEnd"/>
      <w:r w:rsidRPr="00B719F1">
        <w:t xml:space="preserve"> </w:t>
      </w:r>
      <w:proofErr w:type="spellStart"/>
      <w:r w:rsidRPr="00B719F1">
        <w:rPr>
          <w:rFonts w:ascii="MS Gothic" w:eastAsia="MS Gothic" w:hAnsi="MS Gothic" w:cs="MS Gothic" w:hint="eastAsia"/>
        </w:rPr>
        <w:t>ソフトウェアソリューションとの設計標準化。これにより、他のソリューションを利用している場合、</w:t>
      </w:r>
      <w:r w:rsidRPr="00B719F1">
        <w:t>NeoLoad</w:t>
      </w:r>
      <w:proofErr w:type="spellEnd"/>
      <w:r w:rsidRPr="00B719F1">
        <w:t xml:space="preserve"> </w:t>
      </w:r>
      <w:proofErr w:type="spellStart"/>
      <w:r w:rsidRPr="00B719F1">
        <w:rPr>
          <w:rFonts w:ascii="MS Gothic" w:eastAsia="MS Gothic" w:hAnsi="MS Gothic" w:cs="MS Gothic" w:hint="eastAsia"/>
        </w:rPr>
        <w:t>の使用も容易かつ一貫した体験となります</w:t>
      </w:r>
      <w:proofErr w:type="spellEnd"/>
      <w:r w:rsidRPr="00B719F1">
        <w:rPr>
          <w:rFonts w:ascii="MS Gothic" w:eastAsia="MS Gothic" w:hAnsi="MS Gothic" w:cs="MS Gothic" w:hint="eastAsia"/>
        </w:rPr>
        <w:t>。</w:t>
      </w:r>
    </w:p>
    <w:p w14:paraId="3C2FA30B" w14:textId="77777777" w:rsidR="00B719F1" w:rsidRPr="00B719F1" w:rsidRDefault="00B719F1" w:rsidP="00B719F1">
      <w:pPr>
        <w:numPr>
          <w:ilvl w:val="0"/>
          <w:numId w:val="1"/>
        </w:numPr>
      </w:pPr>
      <w:r w:rsidRPr="00B719F1">
        <w:t xml:space="preserve">V4 API </w:t>
      </w:r>
      <w:proofErr w:type="spellStart"/>
      <w:r w:rsidRPr="00B719F1">
        <w:rPr>
          <w:rFonts w:ascii="MS Gothic" w:eastAsia="MS Gothic" w:hAnsi="MS Gothic" w:cs="MS Gothic" w:hint="eastAsia"/>
        </w:rPr>
        <w:t>のカバレッジ拡張により、</w:t>
      </w:r>
      <w:r w:rsidRPr="00B719F1">
        <w:t>NeoLoad</w:t>
      </w:r>
      <w:proofErr w:type="spellEnd"/>
      <w:r w:rsidRPr="00B719F1">
        <w:t xml:space="preserve"> Web </w:t>
      </w:r>
      <w:proofErr w:type="spellStart"/>
      <w:r w:rsidRPr="00B719F1">
        <w:rPr>
          <w:rFonts w:ascii="MS Gothic" w:eastAsia="MS Gothic" w:hAnsi="MS Gothic" w:cs="MS Gothic" w:hint="eastAsia"/>
        </w:rPr>
        <w:t>のすべての側面を網羅。従来</w:t>
      </w:r>
      <w:proofErr w:type="spellEnd"/>
      <w:r w:rsidRPr="00B719F1">
        <w:t xml:space="preserve"> V3 API </w:t>
      </w:r>
      <w:proofErr w:type="spellStart"/>
      <w:r w:rsidRPr="00B719F1">
        <w:rPr>
          <w:rFonts w:ascii="MS Gothic" w:eastAsia="MS Gothic" w:hAnsi="MS Gothic" w:cs="MS Gothic" w:hint="eastAsia"/>
        </w:rPr>
        <w:t>では利用できなかった機能も含まれます</w:t>
      </w:r>
      <w:proofErr w:type="spellEnd"/>
      <w:r w:rsidRPr="00B719F1">
        <w:rPr>
          <w:rFonts w:ascii="MS Gothic" w:eastAsia="MS Gothic" w:hAnsi="MS Gothic" w:cs="MS Gothic" w:hint="eastAsia"/>
        </w:rPr>
        <w:t>。</w:t>
      </w:r>
    </w:p>
    <w:p w14:paraId="0A8EC107" w14:textId="77777777" w:rsidR="00B719F1" w:rsidRPr="00B719F1" w:rsidRDefault="00B719F1" w:rsidP="00B719F1">
      <w:pPr>
        <w:numPr>
          <w:ilvl w:val="0"/>
          <w:numId w:val="1"/>
        </w:numPr>
      </w:pPr>
      <w:proofErr w:type="spellStart"/>
      <w:r w:rsidRPr="00B719F1">
        <w:rPr>
          <w:rFonts w:ascii="MS Gothic" w:eastAsia="MS Gothic" w:hAnsi="MS Gothic" w:cs="MS Gothic" w:hint="eastAsia"/>
        </w:rPr>
        <w:t>レポート機能の強化および新しいレポート機能の追加</w:t>
      </w:r>
      <w:proofErr w:type="spellEnd"/>
      <w:r w:rsidRPr="00B719F1">
        <w:rPr>
          <w:rFonts w:ascii="MS Gothic" w:eastAsia="MS Gothic" w:hAnsi="MS Gothic" w:cs="MS Gothic" w:hint="eastAsia"/>
        </w:rPr>
        <w:t>。</w:t>
      </w:r>
    </w:p>
    <w:p w14:paraId="218FEFD4" w14:textId="77777777" w:rsidR="00B719F1" w:rsidRPr="00B719F1" w:rsidRDefault="00B719F1" w:rsidP="00B719F1">
      <w:pPr>
        <w:numPr>
          <w:ilvl w:val="0"/>
          <w:numId w:val="1"/>
        </w:numPr>
      </w:pPr>
      <w:proofErr w:type="spellStart"/>
      <w:r w:rsidRPr="00B719F1">
        <w:rPr>
          <w:rFonts w:ascii="MS Gothic" w:eastAsia="MS Gothic" w:hAnsi="MS Gothic" w:cs="MS Gothic" w:hint="eastAsia"/>
        </w:rPr>
        <w:t>自動結果分析のための新しい拡張分析エンジンの技術プレビュ</w:t>
      </w:r>
      <w:proofErr w:type="spellEnd"/>
      <w:r w:rsidRPr="00B719F1">
        <w:rPr>
          <w:rFonts w:ascii="MS Gothic" w:eastAsia="MS Gothic" w:hAnsi="MS Gothic" w:cs="MS Gothic" w:hint="eastAsia"/>
        </w:rPr>
        <w:t>ー。</w:t>
      </w:r>
    </w:p>
    <w:p w14:paraId="29F05A07" w14:textId="77777777" w:rsidR="00B719F1" w:rsidRPr="00B719F1" w:rsidRDefault="00B719F1" w:rsidP="00B719F1">
      <w:proofErr w:type="spellStart"/>
      <w:r w:rsidRPr="00B719F1">
        <w:rPr>
          <w:rFonts w:ascii="MS Gothic" w:eastAsia="MS Gothic" w:hAnsi="MS Gothic" w:cs="MS Gothic" w:hint="eastAsia"/>
          <w:b/>
          <w:bCs/>
        </w:rPr>
        <w:t>拡張分析（</w:t>
      </w:r>
      <w:r w:rsidRPr="00B719F1">
        <w:rPr>
          <w:b/>
          <w:bCs/>
        </w:rPr>
        <w:t>Augmented</w:t>
      </w:r>
      <w:proofErr w:type="spellEnd"/>
      <w:r w:rsidRPr="00B719F1">
        <w:rPr>
          <w:b/>
          <w:bCs/>
        </w:rPr>
        <w:t xml:space="preserve"> </w:t>
      </w:r>
      <w:proofErr w:type="spellStart"/>
      <w:r w:rsidRPr="00B719F1">
        <w:rPr>
          <w:b/>
          <w:bCs/>
        </w:rPr>
        <w:t>Analysis</w:t>
      </w:r>
      <w:r w:rsidRPr="00B719F1">
        <w:rPr>
          <w:rFonts w:ascii="MS Gothic" w:eastAsia="MS Gothic" w:hAnsi="MS Gothic" w:cs="MS Gothic" w:hint="eastAsia"/>
          <w:b/>
          <w:bCs/>
        </w:rPr>
        <w:t>）とは</w:t>
      </w:r>
      <w:proofErr w:type="spellEnd"/>
      <w:r w:rsidRPr="00B719F1">
        <w:rPr>
          <w:rFonts w:ascii="MS Gothic" w:eastAsia="MS Gothic" w:hAnsi="MS Gothic" w:cs="MS Gothic" w:hint="eastAsia"/>
          <w:b/>
          <w:bCs/>
        </w:rPr>
        <w:t>？</w:t>
      </w:r>
    </w:p>
    <w:p w14:paraId="04BA995C" w14:textId="77777777" w:rsidR="00B719F1" w:rsidRPr="00B719F1" w:rsidRDefault="00B719F1" w:rsidP="00B719F1">
      <w:r w:rsidRPr="00B719F1">
        <w:t xml:space="preserve">AI </w:t>
      </w:r>
      <w:proofErr w:type="spellStart"/>
      <w:r w:rsidRPr="00B719F1">
        <w:rPr>
          <w:rFonts w:ascii="MS Gothic" w:eastAsia="MS Gothic" w:hAnsi="MS Gothic" w:cs="MS Gothic" w:hint="eastAsia"/>
        </w:rPr>
        <w:t>プラットフォームが進化し続ける中、拡張分析は新しい</w:t>
      </w:r>
      <w:proofErr w:type="spellEnd"/>
      <w:r w:rsidRPr="00B719F1">
        <w:t xml:space="preserve"> </w:t>
      </w:r>
      <w:proofErr w:type="spellStart"/>
      <w:r w:rsidRPr="00B719F1">
        <w:t>NeoLoad</w:t>
      </w:r>
      <w:proofErr w:type="spellEnd"/>
      <w:r w:rsidRPr="00B719F1">
        <w:t xml:space="preserve"> Web </w:t>
      </w:r>
      <w:proofErr w:type="spellStart"/>
      <w:r w:rsidRPr="00B719F1">
        <w:rPr>
          <w:rFonts w:ascii="MS Gothic" w:eastAsia="MS Gothic" w:hAnsi="MS Gothic" w:cs="MS Gothic" w:hint="eastAsia"/>
        </w:rPr>
        <w:t>アーキテクチャに組み込まれています。初期リリースでは、すべてのパフォーマンステスト結果セットに必ず含まれる</w:t>
      </w:r>
      <w:proofErr w:type="spellEnd"/>
      <w:r w:rsidRPr="00B719F1">
        <w:t xml:space="preserve"> RED </w:t>
      </w:r>
      <w:r w:rsidRPr="00B719F1">
        <w:rPr>
          <w:rFonts w:ascii="MS Gothic" w:eastAsia="MS Gothic" w:hAnsi="MS Gothic" w:cs="MS Gothic" w:hint="eastAsia"/>
        </w:rPr>
        <w:t>指標（</w:t>
      </w:r>
      <w:r w:rsidRPr="00B719F1">
        <w:t>Rate</w:t>
      </w:r>
      <w:r w:rsidRPr="00B719F1">
        <w:rPr>
          <w:rFonts w:ascii="MS Gothic" w:eastAsia="MS Gothic" w:hAnsi="MS Gothic" w:cs="MS Gothic" w:hint="eastAsia"/>
        </w:rPr>
        <w:t>、</w:t>
      </w:r>
      <w:r w:rsidRPr="00B719F1">
        <w:t>Error</w:t>
      </w:r>
      <w:r w:rsidRPr="00B719F1">
        <w:rPr>
          <w:rFonts w:ascii="MS Gothic" w:eastAsia="MS Gothic" w:hAnsi="MS Gothic" w:cs="MS Gothic" w:hint="eastAsia"/>
        </w:rPr>
        <w:t>、</w:t>
      </w:r>
      <w:r w:rsidRPr="00B719F1">
        <w:t>Duration</w:t>
      </w:r>
      <w:r w:rsidRPr="00B719F1">
        <w:rPr>
          <w:rFonts w:ascii="MS Gothic" w:eastAsia="MS Gothic" w:hAnsi="MS Gothic" w:cs="MS Gothic" w:hint="eastAsia"/>
        </w:rPr>
        <w:t>）に注目し、さらなる分析が必要な結果を特定し、その理由を説明します。パフォーマンスエンジニアリングチームがどこに注力すべきかを案内することを目的に設計されていますが、今後のフェーズ（拡張設計機能も含む）では、</w:t>
      </w:r>
      <w:r w:rsidRPr="00B719F1">
        <w:t xml:space="preserve">NeoLoad </w:t>
      </w:r>
      <w:proofErr w:type="spellStart"/>
      <w:r w:rsidRPr="00B719F1">
        <w:rPr>
          <w:rFonts w:ascii="MS Gothic" w:eastAsia="MS Gothic" w:hAnsi="MS Gothic" w:cs="MS Gothic" w:hint="eastAsia"/>
        </w:rPr>
        <w:t>プロジェクトや</w:t>
      </w:r>
      <w:proofErr w:type="spellEnd"/>
      <w:r w:rsidRPr="00B719F1">
        <w:t xml:space="preserve"> APM </w:t>
      </w:r>
      <w:r w:rsidRPr="00B719F1">
        <w:rPr>
          <w:rFonts w:ascii="MS Gothic" w:eastAsia="MS Gothic" w:hAnsi="MS Gothic" w:cs="MS Gothic" w:hint="eastAsia"/>
        </w:rPr>
        <w:t>データを取り込み、より堅牢な分析フレームワークを提供し、パフォーマンスエンジニアリングの実践を加速・高度化できるようになります。</w:t>
      </w:r>
      <w:r w:rsidRPr="00B719F1">
        <w:br/>
      </w:r>
      <w:r w:rsidRPr="00B719F1">
        <w:br/>
      </w:r>
      <w:proofErr w:type="spellStart"/>
      <w:r w:rsidRPr="00B719F1">
        <w:rPr>
          <w:rFonts w:ascii="MS Gothic" w:eastAsia="MS Gothic" w:hAnsi="MS Gothic" w:cs="MS Gothic" w:hint="eastAsia"/>
          <w:b/>
          <w:bCs/>
        </w:rPr>
        <w:t>現行の</w:t>
      </w:r>
      <w:proofErr w:type="spellEnd"/>
      <w:r w:rsidRPr="00B719F1">
        <w:rPr>
          <w:b/>
          <w:bCs/>
        </w:rPr>
        <w:t xml:space="preserve"> </w:t>
      </w:r>
      <w:proofErr w:type="spellStart"/>
      <w:r w:rsidRPr="00B719F1">
        <w:rPr>
          <w:b/>
          <w:bCs/>
        </w:rPr>
        <w:t>NeoLoad</w:t>
      </w:r>
      <w:proofErr w:type="spellEnd"/>
      <w:r w:rsidRPr="00B719F1">
        <w:rPr>
          <w:b/>
          <w:bCs/>
        </w:rPr>
        <w:t xml:space="preserve"> Web </w:t>
      </w:r>
      <w:proofErr w:type="spellStart"/>
      <w:r w:rsidRPr="00B719F1">
        <w:rPr>
          <w:rFonts w:ascii="MS Gothic" w:eastAsia="MS Gothic" w:hAnsi="MS Gothic" w:cs="MS Gothic" w:hint="eastAsia"/>
          <w:b/>
          <w:bCs/>
        </w:rPr>
        <w:t>インターフェースは廃止されますか</w:t>
      </w:r>
      <w:proofErr w:type="spellEnd"/>
      <w:r w:rsidRPr="00B719F1">
        <w:rPr>
          <w:rFonts w:ascii="MS Gothic" w:eastAsia="MS Gothic" w:hAnsi="MS Gothic" w:cs="MS Gothic" w:hint="eastAsia"/>
          <w:b/>
          <w:bCs/>
        </w:rPr>
        <w:t>？</w:t>
      </w:r>
    </w:p>
    <w:p w14:paraId="059A1799" w14:textId="77777777" w:rsidR="00B719F1" w:rsidRPr="00B719F1" w:rsidRDefault="00B719F1" w:rsidP="00B719F1">
      <w:r w:rsidRPr="00B719F1">
        <w:rPr>
          <w:rFonts w:ascii="MS Gothic" w:eastAsia="MS Gothic" w:hAnsi="MS Gothic" w:cs="MS Gothic" w:hint="eastAsia"/>
        </w:rPr>
        <w:t>いいえ。テスト活動に支障が出ないように、当面の間は両方のバージョンを維持します。新しいフロントエンドは既存のバックエンドコンテナスタックと通信する新しいコンテナスタックに過ぎないため、顧客はいつでも両インターフェースを切り替えることが</w:t>
      </w:r>
      <w:r w:rsidRPr="00B719F1">
        <w:rPr>
          <w:rFonts w:ascii="MS Gothic" w:eastAsia="MS Gothic" w:hAnsi="MS Gothic" w:cs="MS Gothic" w:hint="eastAsia"/>
        </w:rPr>
        <w:lastRenderedPageBreak/>
        <w:t>可能です。すべてのユーザー認証情報、</w:t>
      </w:r>
      <w:r w:rsidRPr="00B719F1">
        <w:t xml:space="preserve">NeoLoad </w:t>
      </w:r>
      <w:r w:rsidRPr="00B719F1">
        <w:rPr>
          <w:rFonts w:ascii="MS Gothic" w:eastAsia="MS Gothic" w:hAnsi="MS Gothic" w:cs="MS Gothic" w:hint="eastAsia"/>
        </w:rPr>
        <w:t>プロジェクト、テスト結果は両方のバージョンで表示され、変更も即座に反映されます。例えば、一方でテストを開始し、もう一方に切り替えると、テストがリアルタイムで設定・実行される様子が表示されます。</w:t>
      </w:r>
    </w:p>
    <w:p w14:paraId="0387EC67" w14:textId="77777777" w:rsidR="00B719F1" w:rsidRPr="00B719F1" w:rsidRDefault="00B719F1" w:rsidP="00B719F1">
      <w:r w:rsidRPr="00B719F1">
        <w:rPr>
          <w:b/>
          <w:bCs/>
        </w:rPr>
        <w:t xml:space="preserve">SAP RFC </w:t>
      </w:r>
      <w:proofErr w:type="spellStart"/>
      <w:r w:rsidRPr="00B719F1">
        <w:rPr>
          <w:rFonts w:ascii="MS Gothic" w:eastAsia="MS Gothic" w:hAnsi="MS Gothic" w:cs="MS Gothic" w:hint="eastAsia"/>
          <w:b/>
          <w:bCs/>
        </w:rPr>
        <w:t>サポート</w:t>
      </w:r>
      <w:proofErr w:type="spellEnd"/>
    </w:p>
    <w:p w14:paraId="1084D827" w14:textId="77777777" w:rsidR="00B719F1" w:rsidRPr="00B719F1" w:rsidRDefault="00B719F1" w:rsidP="00B719F1">
      <w:r w:rsidRPr="00B719F1">
        <w:t xml:space="preserve">SAP </w:t>
      </w:r>
      <w:proofErr w:type="spellStart"/>
      <w:r w:rsidRPr="00B719F1">
        <w:rPr>
          <w:rFonts w:ascii="MS Gothic" w:eastAsia="MS Gothic" w:hAnsi="MS Gothic" w:cs="MS Gothic" w:hint="eastAsia"/>
        </w:rPr>
        <w:t>プラットフォームに他のアプリケーションを統合する際、顧客はしばしば</w:t>
      </w:r>
      <w:proofErr w:type="spellEnd"/>
      <w:r w:rsidRPr="00B719F1">
        <w:t xml:space="preserve"> ABAP </w:t>
      </w:r>
      <w:proofErr w:type="spellStart"/>
      <w:r w:rsidRPr="00B719F1">
        <w:rPr>
          <w:rFonts w:ascii="MS Gothic" w:eastAsia="MS Gothic" w:hAnsi="MS Gothic" w:cs="MS Gothic" w:hint="eastAsia"/>
        </w:rPr>
        <w:t>プロセスを他の</w:t>
      </w:r>
      <w:proofErr w:type="spellEnd"/>
      <w:r w:rsidRPr="00B719F1">
        <w:t xml:space="preserve"> SAP </w:t>
      </w:r>
      <w:proofErr w:type="spellStart"/>
      <w:r w:rsidRPr="00B719F1">
        <w:rPr>
          <w:rFonts w:ascii="MS Gothic" w:eastAsia="MS Gothic" w:hAnsi="MS Gothic" w:cs="MS Gothic" w:hint="eastAsia"/>
        </w:rPr>
        <w:t>コンポーネントやサードパーティシステムに結び付ける必要があります。</w:t>
      </w:r>
      <w:r w:rsidRPr="00B719F1">
        <w:t>NeoLoad</w:t>
      </w:r>
      <w:proofErr w:type="spellEnd"/>
      <w:r w:rsidRPr="00B719F1">
        <w:t xml:space="preserve"> </w:t>
      </w:r>
      <w:r w:rsidRPr="00B719F1">
        <w:rPr>
          <w:rFonts w:ascii="MS Gothic" w:eastAsia="MS Gothic" w:hAnsi="MS Gothic" w:cs="MS Gothic" w:hint="eastAsia"/>
        </w:rPr>
        <w:t>の</w:t>
      </w:r>
      <w:r w:rsidRPr="00B719F1">
        <w:t xml:space="preserve"> Remote Function Calls (RFC) </w:t>
      </w:r>
      <w:proofErr w:type="spellStart"/>
      <w:r w:rsidRPr="00B719F1">
        <w:rPr>
          <w:rFonts w:ascii="MS Gothic" w:eastAsia="MS Gothic" w:hAnsi="MS Gothic" w:cs="MS Gothic" w:hint="eastAsia"/>
        </w:rPr>
        <w:t>サポートにより、</w:t>
      </w:r>
      <w:r w:rsidRPr="00B719F1">
        <w:t>SAP</w:t>
      </w:r>
      <w:proofErr w:type="spellEnd"/>
      <w:r w:rsidRPr="00B719F1">
        <w:t xml:space="preserve"> </w:t>
      </w:r>
      <w:proofErr w:type="spellStart"/>
      <w:r w:rsidRPr="00B719F1">
        <w:rPr>
          <w:rFonts w:ascii="MS Gothic" w:eastAsia="MS Gothic" w:hAnsi="MS Gothic" w:cs="MS Gothic" w:hint="eastAsia"/>
        </w:rPr>
        <w:t>システム間や</w:t>
      </w:r>
      <w:proofErr w:type="spellEnd"/>
      <w:r w:rsidRPr="00B719F1">
        <w:t xml:space="preserve"> SAP </w:t>
      </w:r>
      <w:r w:rsidRPr="00B719F1">
        <w:rPr>
          <w:rFonts w:ascii="MS Gothic" w:eastAsia="MS Gothic" w:hAnsi="MS Gothic" w:cs="MS Gothic" w:hint="eastAsia"/>
        </w:rPr>
        <w:t>と外部システムとの統合ポイントを信頼性かつスケーラブルに検証するパフォ</w:t>
      </w:r>
      <w:hyperlink r:id="rId8" w:history="1">
        <w:r w:rsidRPr="00B719F1">
          <w:rPr>
            <w:rStyle w:val="Hyperlink"/>
            <w:rFonts w:ascii="MS Gothic" w:eastAsia="MS Gothic" w:hAnsi="MS Gothic" w:cs="MS Gothic" w:hint="eastAsia"/>
          </w:rPr>
          <w:t>ーマンスエンジニアリングが可能になります。これにより</w:t>
        </w:r>
      </w:hyperlink>
      <w:r w:rsidRPr="00B719F1">
        <w:rPr>
          <w:rFonts w:ascii="MS Gothic" w:eastAsia="MS Gothic" w:hAnsi="MS Gothic" w:cs="MS Gothic" w:hint="eastAsia"/>
        </w:rPr>
        <w:t>、</w:t>
      </w:r>
      <w:hyperlink r:id="rId9" w:history="1">
        <w:r w:rsidRPr="00B719F1">
          <w:rPr>
            <w:rStyle w:val="Hyperlink"/>
          </w:rPr>
          <w:t xml:space="preserve">SAP </w:t>
        </w:r>
        <w:proofErr w:type="spellStart"/>
        <w:r w:rsidRPr="00B719F1">
          <w:rPr>
            <w:rStyle w:val="Hyperlink"/>
            <w:rFonts w:ascii="MS Gothic" w:eastAsia="MS Gothic" w:hAnsi="MS Gothic" w:cs="MS Gothic" w:hint="eastAsia"/>
          </w:rPr>
          <w:t>と接</w:t>
        </w:r>
      </w:hyperlink>
      <w:r w:rsidRPr="00B719F1">
        <w:rPr>
          <w:rFonts w:ascii="MS Gothic" w:eastAsia="MS Gothic" w:hAnsi="MS Gothic" w:cs="MS Gothic" w:hint="eastAsia"/>
        </w:rPr>
        <w:t>続される他のシステムの機能をシミュレートしたり、</w:t>
      </w:r>
      <w:r w:rsidRPr="00B719F1">
        <w:t>SAP</w:t>
      </w:r>
      <w:proofErr w:type="spellEnd"/>
      <w:r w:rsidRPr="00B719F1">
        <w:t xml:space="preserve"> </w:t>
      </w:r>
      <w:proofErr w:type="spellStart"/>
      <w:r w:rsidRPr="00B719F1">
        <w:rPr>
          <w:rFonts w:ascii="MS Gothic" w:eastAsia="MS Gothic" w:hAnsi="MS Gothic" w:cs="MS Gothic" w:hint="eastAsia"/>
        </w:rPr>
        <w:t>がサードパーティシステムとやり取りする際の挙動を模倣することで、本番環境でのスケーラビリティや信頼性を確認できます</w:t>
      </w:r>
      <w:proofErr w:type="spellEnd"/>
      <w:r w:rsidRPr="00B719F1">
        <w:rPr>
          <w:rFonts w:ascii="MS Gothic" w:eastAsia="MS Gothic" w:hAnsi="MS Gothic" w:cs="MS Gothic" w:hint="eastAsia"/>
        </w:rPr>
        <w:t>。</w:t>
      </w:r>
    </w:p>
    <w:p w14:paraId="53651480" w14:textId="77777777" w:rsidR="00B719F1" w:rsidRPr="00B719F1" w:rsidRDefault="00B719F1" w:rsidP="00B719F1">
      <w:r w:rsidRPr="00B719F1">
        <w:rPr>
          <w:b/>
          <w:bCs/>
        </w:rPr>
        <w:t xml:space="preserve">SAP IDoc </w:t>
      </w:r>
      <w:proofErr w:type="spellStart"/>
      <w:r w:rsidRPr="00B719F1">
        <w:rPr>
          <w:rFonts w:ascii="MS Gothic" w:eastAsia="MS Gothic" w:hAnsi="MS Gothic" w:cs="MS Gothic" w:hint="eastAsia"/>
          <w:b/>
          <w:bCs/>
        </w:rPr>
        <w:t>サポート</w:t>
      </w:r>
      <w:proofErr w:type="spellEnd"/>
    </w:p>
    <w:p w14:paraId="67D06583" w14:textId="77777777" w:rsidR="00B719F1" w:rsidRPr="00B719F1" w:rsidRDefault="00B719F1" w:rsidP="00B719F1">
      <w:r w:rsidRPr="00B719F1">
        <w:t xml:space="preserve">SAP </w:t>
      </w:r>
      <w:proofErr w:type="spellStart"/>
      <w:r w:rsidRPr="00B719F1">
        <w:rPr>
          <w:rFonts w:ascii="MS Gothic" w:eastAsia="MS Gothic" w:hAnsi="MS Gothic" w:cs="MS Gothic" w:hint="eastAsia"/>
        </w:rPr>
        <w:t>と他のシステム間で情報を交換する際、信頼性の高い構造化データが不可欠です。</w:t>
      </w:r>
      <w:r w:rsidRPr="00B719F1">
        <w:t>SAP</w:t>
      </w:r>
      <w:proofErr w:type="spellEnd"/>
      <w:r w:rsidRPr="00B719F1">
        <w:t xml:space="preserve"> IDoc (Intermediate Document) </w:t>
      </w:r>
      <w:proofErr w:type="spellStart"/>
      <w:r w:rsidRPr="00B719F1">
        <w:rPr>
          <w:rFonts w:ascii="MS Gothic" w:eastAsia="MS Gothic" w:hAnsi="MS Gothic" w:cs="MS Gothic" w:hint="eastAsia"/>
        </w:rPr>
        <w:t>プロトコルは、注文書、請求書、納品スケジュール、マスターデータなどを交換する際によく利用されます。</w:t>
      </w:r>
      <w:r w:rsidRPr="00B719F1">
        <w:t>NeoLoad</w:t>
      </w:r>
      <w:proofErr w:type="spellEnd"/>
      <w:r w:rsidRPr="00B719F1">
        <w:t xml:space="preserve"> </w:t>
      </w:r>
      <w:proofErr w:type="spellStart"/>
      <w:r w:rsidRPr="00B719F1">
        <w:rPr>
          <w:rFonts w:ascii="MS Gothic" w:eastAsia="MS Gothic" w:hAnsi="MS Gothic" w:cs="MS Gothic" w:hint="eastAsia"/>
        </w:rPr>
        <w:t>による</w:t>
      </w:r>
      <w:proofErr w:type="spellEnd"/>
      <w:r w:rsidRPr="00B719F1">
        <w:t xml:space="preserve"> IDoc </w:t>
      </w:r>
      <w:proofErr w:type="spellStart"/>
      <w:r w:rsidRPr="00B719F1">
        <w:rPr>
          <w:rFonts w:ascii="MS Gothic" w:eastAsia="MS Gothic" w:hAnsi="MS Gothic" w:cs="MS Gothic" w:hint="eastAsia"/>
        </w:rPr>
        <w:t>データ形式のサポートにより、</w:t>
      </w:r>
      <w:r w:rsidRPr="00B719F1">
        <w:t>SAP</w:t>
      </w:r>
      <w:proofErr w:type="spellEnd"/>
      <w:r w:rsidRPr="00B719F1">
        <w:t xml:space="preserve"> </w:t>
      </w:r>
      <w:proofErr w:type="spellStart"/>
      <w:r w:rsidRPr="00B719F1">
        <w:rPr>
          <w:rFonts w:ascii="MS Gothic" w:eastAsia="MS Gothic" w:hAnsi="MS Gothic" w:cs="MS Gothic" w:hint="eastAsia"/>
        </w:rPr>
        <w:t>への</w:t>
      </w:r>
      <w:proofErr w:type="spellEnd"/>
      <w:r w:rsidRPr="00B719F1">
        <w:t xml:space="preserve"> IDoc </w:t>
      </w:r>
      <w:proofErr w:type="spellStart"/>
      <w:r w:rsidRPr="00B719F1">
        <w:rPr>
          <w:rFonts w:ascii="MS Gothic" w:eastAsia="MS Gothic" w:hAnsi="MS Gothic" w:cs="MS Gothic" w:hint="eastAsia"/>
        </w:rPr>
        <w:t>データセット取り込みや、</w:t>
      </w:r>
      <w:r w:rsidRPr="00B719F1">
        <w:t>SAP</w:t>
      </w:r>
      <w:proofErr w:type="spellEnd"/>
      <w:r w:rsidRPr="00B719F1">
        <w:t xml:space="preserve"> </w:t>
      </w:r>
      <w:proofErr w:type="spellStart"/>
      <w:r w:rsidRPr="00B719F1">
        <w:rPr>
          <w:rFonts w:ascii="MS Gothic" w:eastAsia="MS Gothic" w:hAnsi="MS Gothic" w:cs="MS Gothic" w:hint="eastAsia"/>
        </w:rPr>
        <w:t>から他のシステムへのデータ配信をパフォーマンステストでき、本番負荷下でも遅延やデータ問題を防ぎ、</w:t>
      </w:r>
      <w:r w:rsidRPr="00B719F1">
        <w:t>SAP</w:t>
      </w:r>
      <w:proofErr w:type="spellEnd"/>
      <w:r w:rsidRPr="00B719F1">
        <w:t xml:space="preserve"> </w:t>
      </w:r>
      <w:proofErr w:type="spellStart"/>
      <w:r w:rsidRPr="00B719F1">
        <w:rPr>
          <w:rFonts w:ascii="MS Gothic" w:eastAsia="MS Gothic" w:hAnsi="MS Gothic" w:cs="MS Gothic" w:hint="eastAsia"/>
        </w:rPr>
        <w:t>環境の高いスケーラビティと信頼性を保証します</w:t>
      </w:r>
      <w:proofErr w:type="spellEnd"/>
      <w:r w:rsidRPr="00B719F1">
        <w:rPr>
          <w:rFonts w:ascii="MS Gothic" w:eastAsia="MS Gothic" w:hAnsi="MS Gothic" w:cs="MS Gothic" w:hint="eastAsia"/>
        </w:rPr>
        <w:t>。</w:t>
      </w:r>
    </w:p>
    <w:p w14:paraId="40D34BD3" w14:textId="77777777" w:rsidR="00B719F1" w:rsidRPr="00B719F1" w:rsidRDefault="00B719F1" w:rsidP="00B719F1">
      <w:r w:rsidRPr="00B719F1">
        <w:rPr>
          <w:b/>
          <w:bCs/>
        </w:rPr>
        <w:t xml:space="preserve">TN5250 </w:t>
      </w:r>
      <w:proofErr w:type="spellStart"/>
      <w:r w:rsidRPr="00B719F1">
        <w:rPr>
          <w:rFonts w:ascii="MS Gothic" w:eastAsia="MS Gothic" w:hAnsi="MS Gothic" w:cs="MS Gothic" w:hint="eastAsia"/>
          <w:b/>
          <w:bCs/>
        </w:rPr>
        <w:t>サポート</w:t>
      </w:r>
      <w:proofErr w:type="spellEnd"/>
    </w:p>
    <w:p w14:paraId="0510B373" w14:textId="77777777" w:rsidR="00B719F1" w:rsidRPr="00B719F1" w:rsidRDefault="00B719F1" w:rsidP="00B719F1">
      <w:proofErr w:type="spellStart"/>
      <w:r w:rsidRPr="00B719F1">
        <w:t>NeoLoad</w:t>
      </w:r>
      <w:proofErr w:type="spellEnd"/>
      <w:r w:rsidRPr="00B719F1">
        <w:t xml:space="preserve"> 2024.3 </w:t>
      </w:r>
      <w:proofErr w:type="spellStart"/>
      <w:r w:rsidRPr="00B719F1">
        <w:rPr>
          <w:rFonts w:ascii="MS Gothic" w:eastAsia="MS Gothic" w:hAnsi="MS Gothic" w:cs="MS Gothic" w:hint="eastAsia"/>
        </w:rPr>
        <w:t>では新しい</w:t>
      </w:r>
      <w:proofErr w:type="spellEnd"/>
      <w:r w:rsidRPr="00B719F1">
        <w:t> </w:t>
      </w:r>
      <w:hyperlink r:id="rId10" w:history="1">
        <w:r w:rsidRPr="00B719F1">
          <w:rPr>
            <w:rStyle w:val="Hyperlink"/>
          </w:rPr>
          <w:t xml:space="preserve">RTE </w:t>
        </w:r>
        <w:r w:rsidRPr="00B719F1">
          <w:rPr>
            <w:rStyle w:val="Hyperlink"/>
            <w:rFonts w:ascii="MS Gothic" w:eastAsia="MS Gothic" w:hAnsi="MS Gothic" w:cs="MS Gothic" w:hint="eastAsia"/>
          </w:rPr>
          <w:t>プロトコル</w:t>
        </w:r>
      </w:hyperlink>
      <w:r w:rsidRPr="00B719F1">
        <w:rPr>
          <w:rFonts w:ascii="MS Gothic" w:eastAsia="MS Gothic" w:hAnsi="MS Gothic" w:cs="MS Gothic" w:hint="eastAsia"/>
        </w:rPr>
        <w:t>が導入されましたが、</w:t>
      </w:r>
      <w:r w:rsidRPr="00B719F1">
        <w:t xml:space="preserve">5250 </w:t>
      </w:r>
      <w:r w:rsidRPr="00B719F1">
        <w:rPr>
          <w:rFonts w:ascii="MS Gothic" w:eastAsia="MS Gothic" w:hAnsi="MS Gothic" w:cs="MS Gothic" w:hint="eastAsia"/>
        </w:rPr>
        <w:t>のサポートは含まれていませんでした。</w:t>
      </w:r>
      <w:r w:rsidRPr="00B719F1">
        <w:t xml:space="preserve">2025.1 </w:t>
      </w:r>
      <w:r w:rsidRPr="00B719F1">
        <w:rPr>
          <w:rFonts w:ascii="MS Gothic" w:eastAsia="MS Gothic" w:hAnsi="MS Gothic" w:cs="MS Gothic" w:hint="eastAsia"/>
        </w:rPr>
        <w:t>ではこのギャップを埋め、</w:t>
      </w:r>
      <w:r w:rsidRPr="00B719F1">
        <w:t xml:space="preserve">TN5250 </w:t>
      </w:r>
      <w:proofErr w:type="spellStart"/>
      <w:r w:rsidRPr="00B719F1">
        <w:rPr>
          <w:rFonts w:ascii="MS Gothic" w:eastAsia="MS Gothic" w:hAnsi="MS Gothic" w:cs="MS Gothic" w:hint="eastAsia"/>
        </w:rPr>
        <w:t>リモートターミナルエミュレーションプロトコルをサポートします。これにより、パフォーマンスエンジニアは</w:t>
      </w:r>
      <w:proofErr w:type="spellEnd"/>
      <w:r w:rsidRPr="00B719F1">
        <w:t xml:space="preserve"> AS/400 </w:t>
      </w:r>
      <w:r w:rsidRPr="00B719F1">
        <w:rPr>
          <w:rFonts w:ascii="MS Gothic" w:eastAsia="MS Gothic" w:hAnsi="MS Gothic" w:cs="MS Gothic" w:hint="eastAsia"/>
        </w:rPr>
        <w:t>システムへのトラフィックをエミュレートし、その性能を検証できるようになります。インターネット経由で新しいワークロードが追加され続けても、</w:t>
      </w:r>
      <w:r w:rsidRPr="00B719F1">
        <w:t xml:space="preserve">AS/400 </w:t>
      </w:r>
      <w:proofErr w:type="spellStart"/>
      <w:r w:rsidRPr="00B719F1">
        <w:rPr>
          <w:rFonts w:ascii="MS Gothic" w:eastAsia="MS Gothic" w:hAnsi="MS Gothic" w:cs="MS Gothic" w:hint="eastAsia"/>
        </w:rPr>
        <w:t>システムが性能劣化なく動作し続けることを保証します</w:t>
      </w:r>
      <w:proofErr w:type="spellEnd"/>
      <w:r w:rsidRPr="00B719F1">
        <w:rPr>
          <w:rFonts w:ascii="MS Gothic" w:eastAsia="MS Gothic" w:hAnsi="MS Gothic" w:cs="MS Gothic" w:hint="eastAsia"/>
        </w:rPr>
        <w:t>。</w:t>
      </w:r>
    </w:p>
    <w:p w14:paraId="6CC0F56D" w14:textId="77777777" w:rsidR="00B719F1" w:rsidRPr="00B719F1" w:rsidRDefault="00B719F1" w:rsidP="00B719F1">
      <w:proofErr w:type="spellStart"/>
      <w:r w:rsidRPr="00B719F1">
        <w:t>NeoLoad</w:t>
      </w:r>
      <w:proofErr w:type="spellEnd"/>
      <w:r w:rsidRPr="00B719F1">
        <w:t xml:space="preserve"> 2025.1 </w:t>
      </w:r>
      <w:r w:rsidRPr="00B719F1">
        <w:rPr>
          <w:rFonts w:ascii="MS Gothic" w:eastAsia="MS Gothic" w:hAnsi="MS Gothic" w:cs="MS Gothic" w:hint="eastAsia"/>
        </w:rPr>
        <w:t>は</w:t>
      </w:r>
      <w:r w:rsidRPr="00B719F1">
        <w:t xml:space="preserve"> SAP </w:t>
      </w:r>
      <w:proofErr w:type="spellStart"/>
      <w:r w:rsidRPr="00B719F1">
        <w:rPr>
          <w:rFonts w:ascii="MS Gothic" w:eastAsia="MS Gothic" w:hAnsi="MS Gothic" w:cs="MS Gothic" w:hint="eastAsia"/>
        </w:rPr>
        <w:t>および</w:t>
      </w:r>
      <w:proofErr w:type="spellEnd"/>
      <w:r w:rsidRPr="00B719F1">
        <w:t xml:space="preserve"> RTE </w:t>
      </w:r>
      <w:r w:rsidRPr="00B719F1">
        <w:rPr>
          <w:rFonts w:ascii="MS Gothic" w:eastAsia="MS Gothic" w:hAnsi="MS Gothic" w:cs="MS Gothic" w:hint="eastAsia"/>
        </w:rPr>
        <w:t>環境のサポートを拡張し、プラットフォームのモダナイゼーションを推進するアーキテクチャ上の改善を導入しています。詳細については、</w:t>
      </w:r>
      <w:hyperlink r:id="rId11" w:history="1">
        <w:r w:rsidRPr="00B719F1">
          <w:rPr>
            <w:rStyle w:val="Hyperlink"/>
            <w:rFonts w:ascii="MS Gothic" w:eastAsia="MS Gothic" w:hAnsi="MS Gothic" w:cs="MS Gothic" w:hint="eastAsia"/>
          </w:rPr>
          <w:t>今後開催予定のウェビナーにご登録ください。</w:t>
        </w:r>
      </w:hyperlink>
    </w:p>
    <w:p w14:paraId="41944EB5" w14:textId="77777777" w:rsidR="00B719F1" w:rsidRPr="00B719F1" w:rsidRDefault="00B719F1" w:rsidP="00B719F1">
      <w:r w:rsidRPr="00B719F1">
        <w:t xml:space="preserve">* RFC </w:t>
      </w:r>
      <w:proofErr w:type="spellStart"/>
      <w:r w:rsidRPr="00B719F1">
        <w:rPr>
          <w:rFonts w:ascii="MS Gothic" w:eastAsia="MS Gothic" w:hAnsi="MS Gothic" w:cs="MS Gothic" w:hint="eastAsia"/>
        </w:rPr>
        <w:t>および</w:t>
      </w:r>
      <w:proofErr w:type="spellEnd"/>
      <w:r w:rsidRPr="00B719F1">
        <w:t xml:space="preserve"> IDoc </w:t>
      </w:r>
      <w:proofErr w:type="spellStart"/>
      <w:r w:rsidRPr="00B719F1">
        <w:rPr>
          <w:rFonts w:ascii="MS Gothic" w:eastAsia="MS Gothic" w:hAnsi="MS Gothic" w:cs="MS Gothic" w:hint="eastAsia"/>
        </w:rPr>
        <w:t>のサポートは</w:t>
      </w:r>
      <w:proofErr w:type="spellEnd"/>
      <w:r w:rsidRPr="00B719F1">
        <w:t xml:space="preserve"> </w:t>
      </w:r>
      <w:proofErr w:type="spellStart"/>
      <w:r w:rsidRPr="00B719F1">
        <w:t>NeoLoad</w:t>
      </w:r>
      <w:proofErr w:type="spellEnd"/>
      <w:r w:rsidRPr="00B719F1">
        <w:t xml:space="preserve"> 2025.1 </w:t>
      </w:r>
      <w:r w:rsidRPr="00B719F1">
        <w:rPr>
          <w:rFonts w:ascii="MS Gothic" w:eastAsia="MS Gothic" w:hAnsi="MS Gothic" w:cs="MS Gothic" w:hint="eastAsia"/>
        </w:rPr>
        <w:t>ではすべてのエディションで利用可能ですが、今後のリリースで追加機能や拡張が実装される際には、特定のエディションパ</w:t>
      </w:r>
      <w:r w:rsidRPr="00B719F1">
        <w:rPr>
          <w:rFonts w:ascii="MS Gothic" w:eastAsia="MS Gothic" w:hAnsi="MS Gothic" w:cs="MS Gothic" w:hint="eastAsia"/>
        </w:rPr>
        <w:lastRenderedPageBreak/>
        <w:t>ッケージに含まれる形に変更されます。その時点では、</w:t>
      </w:r>
      <w:r w:rsidRPr="00B719F1">
        <w:t xml:space="preserve">RFC </w:t>
      </w:r>
      <w:proofErr w:type="spellStart"/>
      <w:r w:rsidRPr="00B719F1">
        <w:rPr>
          <w:rFonts w:ascii="MS Gothic" w:eastAsia="MS Gothic" w:hAnsi="MS Gothic" w:cs="MS Gothic" w:hint="eastAsia"/>
        </w:rPr>
        <w:t>および</w:t>
      </w:r>
      <w:proofErr w:type="spellEnd"/>
      <w:r w:rsidRPr="00B719F1">
        <w:t xml:space="preserve"> IDoc </w:t>
      </w:r>
      <w:proofErr w:type="spellStart"/>
      <w:r w:rsidRPr="00B719F1">
        <w:rPr>
          <w:rFonts w:ascii="MS Gothic" w:eastAsia="MS Gothic" w:hAnsi="MS Gothic" w:cs="MS Gothic" w:hint="eastAsia"/>
        </w:rPr>
        <w:t>の利用は、定義予定のエディションパッケージ条件を満たす</w:t>
      </w:r>
      <w:proofErr w:type="spellEnd"/>
      <w:r w:rsidRPr="00B719F1">
        <w:t xml:space="preserve"> </w:t>
      </w:r>
      <w:proofErr w:type="spellStart"/>
      <w:r w:rsidRPr="00B719F1">
        <w:t>NeoLoad</w:t>
      </w:r>
      <w:proofErr w:type="spellEnd"/>
      <w:r w:rsidRPr="00B719F1">
        <w:t xml:space="preserve"> </w:t>
      </w:r>
      <w:proofErr w:type="spellStart"/>
      <w:r w:rsidRPr="00B719F1">
        <w:rPr>
          <w:rFonts w:ascii="MS Gothic" w:eastAsia="MS Gothic" w:hAnsi="MS Gothic" w:cs="MS Gothic" w:hint="eastAsia"/>
        </w:rPr>
        <w:t>顧客に限定されます</w:t>
      </w:r>
      <w:proofErr w:type="spellEnd"/>
      <w:r w:rsidRPr="00B719F1">
        <w:rPr>
          <w:rFonts w:ascii="MS Gothic" w:eastAsia="MS Gothic" w:hAnsi="MS Gothic" w:cs="MS Gothic" w:hint="eastAsia"/>
        </w:rPr>
        <w:t>。</w:t>
      </w:r>
    </w:p>
    <w:p w14:paraId="719C562F" w14:textId="77777777" w:rsidR="00B719F1" w:rsidRPr="00B719F1" w:rsidRDefault="00B719F1" w:rsidP="00B719F1">
      <w:r w:rsidRPr="00B719F1">
        <w:t>Office</w:t>
      </w:r>
      <w:r w:rsidRPr="00B719F1">
        <w:br/>
        <w:t>Email: </w:t>
      </w:r>
      <w:hyperlink r:id="rId12" w:history="1">
        <w:r w:rsidRPr="00B719F1">
          <w:rPr>
            <w:rStyle w:val="Hyperlink"/>
          </w:rPr>
          <w:t>office@tricentis.com</w:t>
        </w:r>
      </w:hyperlink>
      <w:r w:rsidRPr="00B719F1">
        <w:br/>
        <w:t>Tel: +1 737-497-9993</w:t>
      </w:r>
    </w:p>
    <w:p w14:paraId="15A34083" w14:textId="77777777" w:rsidR="00B719F1" w:rsidRPr="00B719F1" w:rsidRDefault="00B719F1" w:rsidP="00B719F1">
      <w:r w:rsidRPr="00B719F1">
        <w:rPr>
          <w:b/>
          <w:bCs/>
        </w:rPr>
        <w:t>SOURCE: </w:t>
      </w:r>
      <w:proofErr w:type="spellStart"/>
      <w:r w:rsidRPr="00B719F1">
        <w:t>Tricentis</w:t>
      </w:r>
      <w:proofErr w:type="spellEnd"/>
    </w:p>
    <w:p w14:paraId="67016F51" w14:textId="77777777" w:rsidR="001C16BB" w:rsidRDefault="001C16BB"/>
    <w:sectPr w:rsidR="001C16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3B7DFE"/>
    <w:multiLevelType w:val="multilevel"/>
    <w:tmpl w:val="77B8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7455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9F1"/>
    <w:rsid w:val="001C16BB"/>
    <w:rsid w:val="009C06E3"/>
    <w:rsid w:val="00B719F1"/>
    <w:rsid w:val="00DC5FEF"/>
    <w:rsid w:val="00E947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C1F2E"/>
  <w15:chartTrackingRefBased/>
  <w15:docId w15:val="{BE3FE7BD-FA2B-4A11-8F9D-BFA99682C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19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19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19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19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19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19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19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19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19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9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19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19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19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19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19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19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19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19F1"/>
    <w:rPr>
      <w:rFonts w:eastAsiaTheme="majorEastAsia" w:cstheme="majorBidi"/>
      <w:color w:val="272727" w:themeColor="text1" w:themeTint="D8"/>
    </w:rPr>
  </w:style>
  <w:style w:type="paragraph" w:styleId="Title">
    <w:name w:val="Title"/>
    <w:basedOn w:val="Normal"/>
    <w:next w:val="Normal"/>
    <w:link w:val="TitleChar"/>
    <w:uiPriority w:val="10"/>
    <w:qFormat/>
    <w:rsid w:val="00B719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19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19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19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19F1"/>
    <w:pPr>
      <w:spacing w:before="160"/>
      <w:jc w:val="center"/>
    </w:pPr>
    <w:rPr>
      <w:i/>
      <w:iCs/>
      <w:color w:val="404040" w:themeColor="text1" w:themeTint="BF"/>
    </w:rPr>
  </w:style>
  <w:style w:type="character" w:customStyle="1" w:styleId="QuoteChar">
    <w:name w:val="Quote Char"/>
    <w:basedOn w:val="DefaultParagraphFont"/>
    <w:link w:val="Quote"/>
    <w:uiPriority w:val="29"/>
    <w:rsid w:val="00B719F1"/>
    <w:rPr>
      <w:i/>
      <w:iCs/>
      <w:color w:val="404040" w:themeColor="text1" w:themeTint="BF"/>
    </w:rPr>
  </w:style>
  <w:style w:type="paragraph" w:styleId="ListParagraph">
    <w:name w:val="List Paragraph"/>
    <w:basedOn w:val="Normal"/>
    <w:uiPriority w:val="34"/>
    <w:qFormat/>
    <w:rsid w:val="00B719F1"/>
    <w:pPr>
      <w:ind w:left="720"/>
      <w:contextualSpacing/>
    </w:pPr>
  </w:style>
  <w:style w:type="character" w:styleId="IntenseEmphasis">
    <w:name w:val="Intense Emphasis"/>
    <w:basedOn w:val="DefaultParagraphFont"/>
    <w:uiPriority w:val="21"/>
    <w:qFormat/>
    <w:rsid w:val="00B719F1"/>
    <w:rPr>
      <w:i/>
      <w:iCs/>
      <w:color w:val="0F4761" w:themeColor="accent1" w:themeShade="BF"/>
    </w:rPr>
  </w:style>
  <w:style w:type="paragraph" w:styleId="IntenseQuote">
    <w:name w:val="Intense Quote"/>
    <w:basedOn w:val="Normal"/>
    <w:next w:val="Normal"/>
    <w:link w:val="IntenseQuoteChar"/>
    <w:uiPriority w:val="30"/>
    <w:qFormat/>
    <w:rsid w:val="00B719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19F1"/>
    <w:rPr>
      <w:i/>
      <w:iCs/>
      <w:color w:val="0F4761" w:themeColor="accent1" w:themeShade="BF"/>
    </w:rPr>
  </w:style>
  <w:style w:type="character" w:styleId="IntenseReference">
    <w:name w:val="Intense Reference"/>
    <w:basedOn w:val="DefaultParagraphFont"/>
    <w:uiPriority w:val="32"/>
    <w:qFormat/>
    <w:rsid w:val="00B719F1"/>
    <w:rPr>
      <w:b/>
      <w:bCs/>
      <w:smallCaps/>
      <w:color w:val="0F4761" w:themeColor="accent1" w:themeShade="BF"/>
      <w:spacing w:val="5"/>
    </w:rPr>
  </w:style>
  <w:style w:type="character" w:styleId="Hyperlink">
    <w:name w:val="Hyperlink"/>
    <w:basedOn w:val="DefaultParagraphFont"/>
    <w:uiPriority w:val="99"/>
    <w:unhideWhenUsed/>
    <w:rsid w:val="00B719F1"/>
    <w:rPr>
      <w:color w:val="467886" w:themeColor="hyperlink"/>
      <w:u w:val="single"/>
    </w:rPr>
  </w:style>
  <w:style w:type="character" w:styleId="UnresolvedMention">
    <w:name w:val="Unresolved Mention"/>
    <w:basedOn w:val="DefaultParagraphFont"/>
    <w:uiPriority w:val="99"/>
    <w:semiHidden/>
    <w:unhideWhenUsed/>
    <w:rsid w:val="00B719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0530194">
      <w:bodyDiv w:val="1"/>
      <w:marLeft w:val="0"/>
      <w:marRight w:val="0"/>
      <w:marTop w:val="0"/>
      <w:marBottom w:val="0"/>
      <w:divBdr>
        <w:top w:val="none" w:sz="0" w:space="0" w:color="auto"/>
        <w:left w:val="none" w:sz="0" w:space="0" w:color="auto"/>
        <w:bottom w:val="none" w:sz="0" w:space="0" w:color="auto"/>
        <w:right w:val="none" w:sz="0" w:space="0" w:color="auto"/>
      </w:divBdr>
    </w:div>
    <w:div w:id="957495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ricentis.com/resources/performance-engineering-at-enterprise-scal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eoload-v2.saas.neotys.com/?utm_source=chatgpt.com" TargetMode="External"/><Relationship Id="rId12" Type="http://schemas.openxmlformats.org/officeDocument/2006/relationships/hyperlink" Target="mailto:office@tricenti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ccessnewswire.com/" TargetMode="External"/><Relationship Id="rId11" Type="http://schemas.openxmlformats.org/officeDocument/2006/relationships/hyperlink" Target="https://www.tricentis.com/resources/neoload-2025-new-ui-sap-support" TargetMode="External"/><Relationship Id="rId5" Type="http://schemas.openxmlformats.org/officeDocument/2006/relationships/hyperlink" Target="https://www.tricentis.com/ja/products/neoload" TargetMode="External"/><Relationship Id="rId10" Type="http://schemas.openxmlformats.org/officeDocument/2006/relationships/hyperlink" Target="https://www.tricentis.com/resources/neoload-rte-capabilities" TargetMode="External"/><Relationship Id="rId4" Type="http://schemas.openxmlformats.org/officeDocument/2006/relationships/webSettings" Target="webSettings.xml"/><Relationship Id="rId9" Type="http://schemas.openxmlformats.org/officeDocument/2006/relationships/hyperlink" Target="https://www.tricentis.com/ja/sa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444</Words>
  <Characters>2535</Characters>
  <Application>Microsoft Office Word</Application>
  <DocSecurity>0</DocSecurity>
  <Lines>21</Lines>
  <Paragraphs>5</Paragraphs>
  <ScaleCrop>false</ScaleCrop>
  <Company/>
  <LinksUpToDate>false</LinksUpToDate>
  <CharactersWithSpaces>2974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Lamar Waller</dc:creator>
  <cp:keywords/>
  <dc:description/>
  <cp:lastModifiedBy>Lamar Waller</cp:lastModifiedBy>
  <cp:revision>1</cp:revision>
  <dcterms:created xsi:type="dcterms:W3CDTF">2025-09-16T13:27:00Z</dcterms:created>
  <dcterms:modified xsi:type="dcterms:W3CDTF">2025-09-16T13:27:00Z</dcterms:modified>
</cp:coreProperties>
</file>