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C5" w:rsidRPr="00334777" w:rsidRDefault="00EB7AC5">
      <w:pPr>
        <w:spacing w:afterLines="50" w:after="156"/>
        <w:rPr>
          <w:rFonts w:asciiTheme="minorHAnsi" w:eastAsia="游ゴシック" w:hAnsiTheme="minorHAnsi" w:cstheme="minorHAnsi"/>
          <w:color w:val="212529"/>
          <w:shd w:val="clear" w:color="auto" w:fill="FFFFFF"/>
        </w:rPr>
      </w:pPr>
      <w:proofErr w:type="spellStart"/>
      <w:r w:rsidRPr="00334777">
        <w:rPr>
          <w:rFonts w:asciiTheme="minorHAnsi" w:eastAsia="游ゴシック" w:hAnsiTheme="minorHAnsi" w:cstheme="minorHAnsi"/>
          <w:color w:val="212529"/>
          <w:shd w:val="clear" w:color="auto" w:fill="FFFFFF"/>
        </w:rPr>
        <w:t>AsiaNet</w:t>
      </w:r>
      <w:proofErr w:type="spellEnd"/>
      <w:r w:rsidRPr="00334777">
        <w:rPr>
          <w:rFonts w:asciiTheme="minorHAnsi" w:eastAsia="游ゴシック" w:hAnsiTheme="minorHAnsi" w:cstheme="minorHAnsi"/>
          <w:color w:val="212529"/>
          <w:shd w:val="clear" w:color="auto" w:fill="FFFFFF"/>
        </w:rPr>
        <w:t xml:space="preserve"> 99511</w:t>
      </w:r>
    </w:p>
    <w:p w:rsidR="007B52AC" w:rsidRDefault="005333F8">
      <w:pPr>
        <w:spacing w:afterLines="50" w:after="156"/>
        <w:rPr>
          <w:rFonts w:ascii="Calibri" w:eastAsia="Microsoft YaHei" w:hAnsi="Calibri" w:cs="Calibri"/>
          <w:b/>
          <w:bCs/>
          <w:color w:val="020202"/>
          <w:szCs w:val="21"/>
          <w:lang w:eastAsia="ja-JP"/>
        </w:rPr>
      </w:pPr>
      <w:proofErr w:type="spellStart"/>
      <w:r>
        <w:rPr>
          <w:rFonts w:ascii="Calibri" w:eastAsia="Microsoft YaHei" w:hAnsi="Calibri" w:cs="Calibri"/>
          <w:b/>
          <w:bCs/>
          <w:color w:val="020202"/>
          <w:szCs w:val="21"/>
          <w:lang w:eastAsia="ja-JP"/>
        </w:rPr>
        <w:t>Sungrow</w:t>
      </w:r>
      <w:proofErr w:type="spellEnd"/>
      <w:r>
        <w:rPr>
          <w:rFonts w:ascii="Calibri" w:eastAsia="Microsoft YaHei" w:hAnsi="Calibri" w:cs="Calibri"/>
          <w:b/>
          <w:bCs/>
          <w:color w:val="020202"/>
          <w:szCs w:val="21"/>
          <w:lang w:eastAsia="ja-JP"/>
        </w:rPr>
        <w:t>は、インバータソリューションで</w:t>
      </w:r>
      <w:r>
        <w:rPr>
          <w:rFonts w:ascii="Calibri" w:eastAsia="Microsoft YaHei" w:hAnsi="Calibri" w:cs="Calibri"/>
          <w:b/>
          <w:bCs/>
          <w:color w:val="020202"/>
          <w:szCs w:val="21"/>
          <w:lang w:eastAsia="ja-JP"/>
        </w:rPr>
        <w:t>Canadian Solar</w:t>
      </w:r>
      <w:r>
        <w:rPr>
          <w:rFonts w:ascii="Calibri" w:eastAsia="Microsoft YaHei" w:hAnsi="Calibri" w:cs="Calibri"/>
          <w:b/>
          <w:bCs/>
          <w:color w:val="020202"/>
          <w:szCs w:val="21"/>
          <w:lang w:eastAsia="ja-JP"/>
        </w:rPr>
        <w:t>の日本における</w:t>
      </w:r>
      <w:r>
        <w:rPr>
          <w:rFonts w:ascii="Calibri" w:eastAsia="Microsoft YaHei" w:hAnsi="Calibri" w:cs="Calibri"/>
          <w:b/>
          <w:bCs/>
          <w:color w:val="020202"/>
          <w:szCs w:val="21"/>
          <w:lang w:eastAsia="ja-JP"/>
        </w:rPr>
        <w:t>100MWp</w:t>
      </w:r>
      <w:r>
        <w:rPr>
          <w:rFonts w:ascii="Calibri" w:eastAsia="Microsoft YaHei" w:hAnsi="Calibri" w:cs="Calibri"/>
          <w:b/>
          <w:bCs/>
          <w:color w:val="020202"/>
          <w:szCs w:val="21"/>
          <w:lang w:eastAsia="ja-JP"/>
        </w:rPr>
        <w:t>の太陽光発電プロジェクトを強化</w:t>
      </w:r>
    </w:p>
    <w:p w:rsidR="007B52AC" w:rsidRDefault="005333F8">
      <w:pPr>
        <w:spacing w:afterLines="50" w:after="156"/>
        <w:rPr>
          <w:rFonts w:ascii="Calibri" w:eastAsia="Microsoft YaHei" w:hAnsi="Calibri" w:cs="Calibri"/>
          <w:color w:val="020202"/>
          <w:szCs w:val="21"/>
          <w:lang w:eastAsia="ja-JP"/>
        </w:rPr>
      </w:pPr>
      <w:bookmarkStart w:id="0" w:name="_Hlk125965763"/>
      <w:r>
        <w:rPr>
          <w:rFonts w:ascii="Calibri" w:eastAsia="Microsoft YaHei" w:hAnsi="Calibri" w:cs="Calibri"/>
          <w:color w:val="020202"/>
          <w:szCs w:val="21"/>
          <w:lang w:eastAsia="ja-JP"/>
        </w:rPr>
        <w:t>東京（日本）</w:t>
      </w:r>
      <w:bookmarkEnd w:id="0"/>
      <w:r>
        <w:rPr>
          <w:rFonts w:ascii="Calibri" w:eastAsia="Microsoft YaHei" w:hAnsi="Calibri" w:cs="Calibri"/>
          <w:color w:val="020202"/>
          <w:szCs w:val="21"/>
          <w:lang w:eastAsia="ja-JP"/>
        </w:rPr>
        <w:t>、</w:t>
      </w:r>
      <w:r>
        <w:rPr>
          <w:rFonts w:ascii="Calibri" w:eastAsia="Microsoft YaHei" w:hAnsi="Calibri" w:cs="Calibri"/>
          <w:color w:val="020202"/>
          <w:szCs w:val="21"/>
          <w:lang w:eastAsia="ja-JP"/>
        </w:rPr>
        <w:t>2023</w:t>
      </w:r>
      <w:r>
        <w:rPr>
          <w:rFonts w:ascii="Calibri" w:eastAsia="Microsoft YaHei" w:hAnsi="Calibri" w:cs="Calibri"/>
          <w:color w:val="020202"/>
          <w:szCs w:val="21"/>
          <w:lang w:eastAsia="ja-JP"/>
        </w:rPr>
        <w:t>年</w:t>
      </w:r>
      <w:r w:rsidR="00D36A4C">
        <w:rPr>
          <w:rFonts w:ascii="Calibri" w:eastAsia="ＭＳ 明朝" w:hAnsi="Calibri" w:cs="Calibri" w:hint="eastAsia"/>
          <w:color w:val="020202"/>
          <w:szCs w:val="21"/>
          <w:lang w:eastAsia="ja-JP"/>
        </w:rPr>
        <w:t>1</w:t>
      </w:r>
      <w:r w:rsidR="00D36A4C" w:rsidRPr="00334777">
        <w:rPr>
          <w:rFonts w:ascii="Microsoft JhengHei" w:eastAsia="Microsoft JhengHei" w:hAnsi="Microsoft JhengHei" w:cs="Calibri" w:hint="eastAsia"/>
          <w:color w:val="020202"/>
          <w:szCs w:val="21"/>
          <w:lang w:eastAsia="ja-JP"/>
        </w:rPr>
        <w:t>月</w:t>
      </w:r>
      <w:r w:rsidR="00D36A4C">
        <w:rPr>
          <w:rFonts w:ascii="ＭＳ 明朝" w:eastAsia="ＭＳ 明朝" w:hAnsi="ＭＳ 明朝" w:cs="Calibri" w:hint="eastAsia"/>
          <w:color w:val="020202"/>
          <w:szCs w:val="21"/>
          <w:lang w:eastAsia="ja-JP"/>
        </w:rPr>
        <w:t>30</w:t>
      </w:r>
      <w:r>
        <w:rPr>
          <w:rFonts w:ascii="Calibri" w:eastAsia="Microsoft YaHei" w:hAnsi="Calibri" w:cs="Calibri"/>
          <w:color w:val="020202"/>
          <w:szCs w:val="21"/>
          <w:lang w:eastAsia="ja-JP"/>
        </w:rPr>
        <w:t>日</w:t>
      </w:r>
      <w:r>
        <w:rPr>
          <w:rFonts w:ascii="Calibri" w:eastAsia="Microsoft YaHei" w:hAnsi="Calibri" w:cs="Calibri"/>
          <w:color w:val="020202"/>
          <w:szCs w:val="21"/>
          <w:lang w:eastAsia="ja-JP"/>
        </w:rPr>
        <w:t>/PR</w:t>
      </w:r>
      <w:r w:rsidR="00D36A4C">
        <w:rPr>
          <w:rFonts w:ascii="Calibri" w:eastAsia="Microsoft YaHei" w:hAnsi="Calibri" w:cs="Calibri"/>
          <w:color w:val="020202"/>
          <w:szCs w:val="21"/>
          <w:lang w:eastAsia="ja-JP"/>
        </w:rPr>
        <w:t xml:space="preserve"> </w:t>
      </w:r>
      <w:r>
        <w:rPr>
          <w:rFonts w:ascii="Calibri" w:eastAsia="Microsoft YaHei" w:hAnsi="Calibri" w:cs="Calibri"/>
          <w:color w:val="020202"/>
          <w:szCs w:val="21"/>
          <w:lang w:eastAsia="ja-JP"/>
        </w:rPr>
        <w:t xml:space="preserve">Newswire/ </w:t>
      </w:r>
      <w:r>
        <w:rPr>
          <w:rFonts w:ascii="Calibri" w:eastAsia="Microsoft YaHei" w:hAnsi="Calibri" w:cs="Calibri"/>
          <w:color w:val="020202"/>
          <w:szCs w:val="21"/>
          <w:lang w:eastAsia="ja-JP"/>
        </w:rPr>
        <w:t>--</w:t>
      </w:r>
      <w:r>
        <w:rPr>
          <w:rFonts w:ascii="Calibri" w:eastAsia="Microsoft YaHei" w:hAnsi="Calibri" w:cs="Calibri"/>
          <w:color w:val="020202"/>
          <w:szCs w:val="21"/>
          <w:lang w:eastAsia="ja-JP"/>
        </w:rPr>
        <w:t>インバータおよびエネルギー貯蔵システムソリューションの世界的大手サプライヤーである</w:t>
      </w:r>
      <w:proofErr w:type="spellStart"/>
      <w:r>
        <w:rPr>
          <w:rFonts w:ascii="Calibri" w:eastAsia="Microsoft YaHei" w:hAnsi="Calibri" w:cs="Calibri"/>
          <w:color w:val="020202"/>
          <w:szCs w:val="21"/>
          <w:lang w:eastAsia="ja-JP"/>
        </w:rPr>
        <w:t>Sungrow</w:t>
      </w:r>
      <w:proofErr w:type="spellEnd"/>
      <w:r>
        <w:rPr>
          <w:rFonts w:ascii="Calibri" w:eastAsia="Microsoft YaHei" w:hAnsi="Calibri" w:cs="Calibri"/>
          <w:color w:val="020202"/>
          <w:szCs w:val="21"/>
          <w:lang w:eastAsia="ja-JP"/>
        </w:rPr>
        <w:t>は、福島県（日本）にあり、</w:t>
      </w:r>
      <w:proofErr w:type="spellStart"/>
      <w:r>
        <w:rPr>
          <w:rFonts w:ascii="Calibri" w:eastAsia="Microsoft YaHei" w:hAnsi="Calibri" w:cs="Calibri"/>
          <w:color w:val="020202"/>
          <w:szCs w:val="21"/>
          <w:lang w:eastAsia="ja-JP"/>
        </w:rPr>
        <w:t>Sungrow</w:t>
      </w:r>
      <w:proofErr w:type="spellEnd"/>
      <w:r>
        <w:rPr>
          <w:rFonts w:ascii="Calibri" w:eastAsia="Microsoft YaHei" w:hAnsi="Calibri" w:cs="Calibri"/>
          <w:color w:val="020202"/>
          <w:szCs w:val="21"/>
          <w:lang w:eastAsia="ja-JP"/>
        </w:rPr>
        <w:t>の</w:t>
      </w:r>
      <w:r>
        <w:rPr>
          <w:rFonts w:ascii="Calibri" w:eastAsia="Microsoft YaHei" w:hAnsi="Calibri" w:cs="Calibri"/>
          <w:color w:val="020202"/>
          <w:szCs w:val="21"/>
          <w:lang w:eastAsia="ja-JP"/>
        </w:rPr>
        <w:t>1500V</w:t>
      </w:r>
      <w:r>
        <w:rPr>
          <w:rFonts w:ascii="Calibri" w:eastAsia="Microsoft YaHei" w:hAnsi="Calibri" w:cs="Calibri"/>
          <w:color w:val="020202"/>
          <w:szCs w:val="21"/>
          <w:lang w:eastAsia="ja-JP"/>
        </w:rPr>
        <w:t>ストリングインバータソリューションを搭載した</w:t>
      </w:r>
      <w:r>
        <w:rPr>
          <w:rFonts w:ascii="Calibri" w:eastAsia="Microsoft YaHei" w:hAnsi="Calibri" w:cs="Calibri"/>
          <w:color w:val="020202"/>
          <w:szCs w:val="21"/>
          <w:lang w:eastAsia="ja-JP"/>
        </w:rPr>
        <w:t>100MWp</w:t>
      </w:r>
      <w:r>
        <w:rPr>
          <w:rFonts w:ascii="Calibri" w:eastAsia="Microsoft YaHei" w:hAnsi="Calibri" w:cs="Calibri"/>
          <w:color w:val="020202"/>
          <w:szCs w:val="21"/>
          <w:lang w:eastAsia="ja-JP"/>
        </w:rPr>
        <w:t>のあづま小富士太陽光発電プロジェクトが計画どおり安定して稼働していると発表しました。このプロジェクトは国内最大級の太陽光発電プロジェクトの</w:t>
      </w:r>
      <w:r>
        <w:rPr>
          <w:rFonts w:ascii="Calibri" w:eastAsia="Microsoft YaHei" w:hAnsi="Calibri" w:cs="Calibri"/>
          <w:color w:val="020202"/>
          <w:szCs w:val="21"/>
          <w:lang w:eastAsia="ja-JP"/>
        </w:rPr>
        <w:t>1</w:t>
      </w:r>
      <w:r>
        <w:rPr>
          <w:rFonts w:ascii="Calibri" w:eastAsia="Microsoft YaHei" w:hAnsi="Calibri" w:cs="Calibri"/>
          <w:color w:val="020202"/>
          <w:szCs w:val="21"/>
          <w:lang w:eastAsia="ja-JP"/>
        </w:rPr>
        <w:t>つであり、日本の</w:t>
      </w:r>
      <w:r>
        <w:rPr>
          <w:rFonts w:ascii="Calibri" w:eastAsia="Microsoft YaHei" w:hAnsi="Calibri" w:cs="Calibri"/>
          <w:color w:val="020202"/>
          <w:szCs w:val="21"/>
          <w:lang w:eastAsia="ja-JP"/>
        </w:rPr>
        <w:t>2050</w:t>
      </w:r>
      <w:r>
        <w:rPr>
          <w:rFonts w:ascii="Calibri" w:eastAsia="Microsoft YaHei" w:hAnsi="Calibri" w:cs="Calibri"/>
          <w:color w:val="020202"/>
          <w:szCs w:val="21"/>
          <w:lang w:eastAsia="ja-JP"/>
        </w:rPr>
        <w:t>年カーボンニュートラルへの目標を支えています。</w:t>
      </w:r>
    </w:p>
    <w:p w:rsidR="007B52AC" w:rsidRDefault="005333F8">
      <w:pPr>
        <w:spacing w:afterLines="50" w:after="156"/>
        <w:rPr>
          <w:rFonts w:ascii="Calibri" w:eastAsia="Microsoft YaHei" w:hAnsi="Calibri" w:cs="Calibri"/>
          <w:color w:val="020202"/>
          <w:szCs w:val="21"/>
          <w:lang w:eastAsia="ja-JP"/>
        </w:rPr>
      </w:pPr>
      <w:r>
        <w:rPr>
          <w:rFonts w:ascii="Calibri" w:eastAsia="Microsoft YaHei" w:hAnsi="Calibri" w:cs="Calibri"/>
          <w:color w:val="020202"/>
          <w:szCs w:val="21"/>
          <w:lang w:eastAsia="ja-JP"/>
        </w:rPr>
        <w:t>このプロジェクトは</w:t>
      </w:r>
      <w:r>
        <w:rPr>
          <w:rFonts w:ascii="Calibri" w:eastAsia="Microsoft YaHei" w:hAnsi="Calibri" w:cs="Calibri"/>
          <w:color w:val="020202"/>
          <w:szCs w:val="21"/>
          <w:lang w:eastAsia="ja-JP"/>
        </w:rPr>
        <w:t>Canadian Solar</w:t>
      </w:r>
      <w:r>
        <w:rPr>
          <w:rFonts w:ascii="Calibri" w:eastAsia="Microsoft YaHei" w:hAnsi="Calibri" w:cs="Calibri"/>
          <w:color w:val="020202"/>
          <w:szCs w:val="21"/>
          <w:lang w:eastAsia="ja-JP"/>
        </w:rPr>
        <w:t>が所有・管理・運営しており、発電されたエネルギ</w:t>
      </w:r>
      <w:r>
        <w:rPr>
          <w:rFonts w:ascii="Calibri" w:eastAsia="Microsoft YaHei" w:hAnsi="Calibri" w:cs="Calibri"/>
          <w:color w:val="020202"/>
          <w:szCs w:val="21"/>
          <w:lang w:eastAsia="ja-JP"/>
        </w:rPr>
        <w:t>ーは、日本の固定価格買取制度（</w:t>
      </w:r>
      <w:r>
        <w:rPr>
          <w:rFonts w:ascii="Calibri" w:eastAsia="Microsoft YaHei" w:hAnsi="Calibri" w:cs="Calibri"/>
          <w:color w:val="020202"/>
          <w:szCs w:val="21"/>
          <w:lang w:eastAsia="ja-JP"/>
        </w:rPr>
        <w:t>FIT</w:t>
      </w:r>
      <w:r>
        <w:rPr>
          <w:rFonts w:ascii="Calibri" w:eastAsia="Microsoft YaHei" w:hAnsi="Calibri" w:cs="Calibri"/>
          <w:color w:val="020202"/>
          <w:szCs w:val="21"/>
          <w:lang w:eastAsia="ja-JP"/>
        </w:rPr>
        <w:t>）に基づき、東北電力が</w:t>
      </w:r>
      <w:r>
        <w:rPr>
          <w:rFonts w:ascii="Calibri" w:eastAsia="Microsoft YaHei" w:hAnsi="Calibri" w:cs="Calibri"/>
          <w:color w:val="020202"/>
          <w:szCs w:val="21"/>
          <w:lang w:eastAsia="ja-JP"/>
        </w:rPr>
        <w:t>18</w:t>
      </w:r>
      <w:r>
        <w:rPr>
          <w:rFonts w:ascii="Calibri" w:eastAsia="Microsoft YaHei" w:hAnsi="Calibri" w:cs="Calibri"/>
          <w:color w:val="020202"/>
          <w:szCs w:val="21"/>
          <w:lang w:eastAsia="ja-JP"/>
        </w:rPr>
        <w:t>年以上にわたって</w:t>
      </w:r>
      <w:r>
        <w:rPr>
          <w:rFonts w:ascii="Calibri" w:eastAsia="Microsoft YaHei" w:hAnsi="Calibri" w:cs="Calibri"/>
          <w:color w:val="020202"/>
          <w:szCs w:val="21"/>
          <w:lang w:eastAsia="ja-JP"/>
        </w:rPr>
        <w:t>kWh</w:t>
      </w:r>
      <w:r>
        <w:rPr>
          <w:rFonts w:ascii="Calibri" w:eastAsia="Microsoft YaHei" w:hAnsi="Calibri" w:cs="Calibri"/>
          <w:color w:val="020202"/>
          <w:szCs w:val="21"/>
          <w:lang w:eastAsia="ja-JP"/>
        </w:rPr>
        <w:t>あたり</w:t>
      </w:r>
      <w:r>
        <w:rPr>
          <w:rFonts w:ascii="Calibri" w:eastAsia="Microsoft YaHei" w:hAnsi="Calibri" w:cs="Calibri"/>
          <w:color w:val="020202"/>
          <w:szCs w:val="21"/>
          <w:lang w:eastAsia="ja-JP"/>
        </w:rPr>
        <w:t>36</w:t>
      </w:r>
      <w:r>
        <w:rPr>
          <w:rFonts w:ascii="Calibri" w:eastAsia="Microsoft YaHei" w:hAnsi="Calibri" w:cs="Calibri"/>
          <w:color w:val="020202"/>
          <w:szCs w:val="21"/>
          <w:lang w:eastAsia="ja-JP"/>
        </w:rPr>
        <w:t>円（</w:t>
      </w:r>
      <w:r>
        <w:rPr>
          <w:rFonts w:ascii="Calibri" w:eastAsia="Microsoft YaHei" w:hAnsi="Calibri" w:cs="Calibri"/>
          <w:color w:val="020202"/>
          <w:szCs w:val="21"/>
          <w:lang w:eastAsia="ja-JP"/>
        </w:rPr>
        <w:t>0.26</w:t>
      </w:r>
      <w:r>
        <w:rPr>
          <w:rFonts w:ascii="Calibri" w:eastAsia="Microsoft YaHei" w:hAnsi="Calibri" w:cs="Calibri"/>
          <w:color w:val="020202"/>
          <w:szCs w:val="21"/>
          <w:lang w:eastAsia="ja-JP"/>
        </w:rPr>
        <w:t>米ドル）で購入しています。</w:t>
      </w:r>
    </w:p>
    <w:p w:rsidR="007B52AC" w:rsidRDefault="005333F8">
      <w:pPr>
        <w:spacing w:afterLines="50" w:after="156"/>
        <w:rPr>
          <w:rFonts w:ascii="Calibri" w:eastAsia="Microsoft YaHei" w:hAnsi="Calibri" w:cs="Calibri"/>
          <w:color w:val="020202"/>
          <w:szCs w:val="21"/>
          <w:lang w:eastAsia="ja-JP"/>
        </w:rPr>
      </w:pPr>
      <w:r>
        <w:rPr>
          <w:rFonts w:ascii="Calibri" w:eastAsia="Microsoft YaHei" w:hAnsi="Calibri" w:cs="Calibri"/>
          <w:color w:val="020202"/>
          <w:szCs w:val="21"/>
          <w:lang w:eastAsia="ja-JP"/>
        </w:rPr>
        <w:t>この太陽光発電所は、福島県福島市の約</w:t>
      </w:r>
      <w:r>
        <w:rPr>
          <w:rFonts w:ascii="Calibri" w:eastAsia="Microsoft YaHei" w:hAnsi="Calibri" w:cs="Calibri"/>
          <w:color w:val="020202"/>
          <w:szCs w:val="21"/>
          <w:lang w:eastAsia="ja-JP"/>
        </w:rPr>
        <w:t>460</w:t>
      </w:r>
      <w:r>
        <w:rPr>
          <w:rFonts w:ascii="Calibri" w:eastAsia="Microsoft YaHei" w:hAnsi="Calibri" w:cs="Calibri"/>
          <w:color w:val="020202"/>
          <w:szCs w:val="21"/>
          <w:lang w:eastAsia="ja-JP"/>
        </w:rPr>
        <w:t>エーカーの敷地にあります。この土地の大部分は、再生可能エネルギーを促進するために新たに制定された日本の法律の適用を受けて、耕作放棄地から転用されました。クリーン電力の年間出力は</w:t>
      </w:r>
      <w:r>
        <w:rPr>
          <w:rFonts w:ascii="Calibri" w:eastAsia="Microsoft YaHei" w:hAnsi="Calibri" w:cs="Calibri"/>
          <w:color w:val="020202"/>
          <w:szCs w:val="21"/>
          <w:lang w:eastAsia="ja-JP"/>
        </w:rPr>
        <w:t>106,800MWh</w:t>
      </w:r>
      <w:r>
        <w:rPr>
          <w:rFonts w:ascii="Calibri" w:eastAsia="Microsoft YaHei" w:hAnsi="Calibri" w:cs="Calibri"/>
          <w:color w:val="020202"/>
          <w:szCs w:val="21"/>
          <w:lang w:eastAsia="ja-JP"/>
        </w:rPr>
        <w:t>になると予想されています。これは、年間</w:t>
      </w:r>
      <w:r>
        <w:rPr>
          <w:rFonts w:ascii="Calibri" w:eastAsia="Microsoft YaHei" w:hAnsi="Calibri" w:cs="Calibri"/>
          <w:color w:val="020202"/>
          <w:szCs w:val="21"/>
          <w:lang w:eastAsia="ja-JP"/>
        </w:rPr>
        <w:t>50,000</w:t>
      </w:r>
      <w:r>
        <w:rPr>
          <w:rFonts w:ascii="Calibri" w:eastAsia="Microsoft YaHei" w:hAnsi="Calibri" w:cs="Calibri"/>
          <w:color w:val="020202"/>
          <w:szCs w:val="21"/>
          <w:lang w:eastAsia="ja-JP"/>
        </w:rPr>
        <w:t>トンの二酸化炭素排出量を削減し、約</w:t>
      </w:r>
      <w:r>
        <w:rPr>
          <w:rFonts w:ascii="Calibri" w:eastAsia="Microsoft YaHei" w:hAnsi="Calibri" w:cs="Calibri"/>
          <w:color w:val="020202"/>
          <w:szCs w:val="21"/>
          <w:lang w:eastAsia="ja-JP"/>
        </w:rPr>
        <w:t>31,000</w:t>
      </w:r>
      <w:r>
        <w:rPr>
          <w:rFonts w:ascii="Calibri" w:eastAsia="Microsoft YaHei" w:hAnsi="Calibri" w:cs="Calibri"/>
          <w:color w:val="020202"/>
          <w:szCs w:val="21"/>
          <w:lang w:eastAsia="ja-JP"/>
        </w:rPr>
        <w:t>世帯に電力を供給することに相当します。</w:t>
      </w:r>
    </w:p>
    <w:p w:rsidR="007B52AC" w:rsidRDefault="005333F8">
      <w:pPr>
        <w:spacing w:afterLines="50" w:after="156"/>
        <w:rPr>
          <w:rFonts w:ascii="Calibri" w:eastAsia="Microsoft YaHei" w:hAnsi="Calibri" w:cs="Calibri"/>
          <w:color w:val="020202"/>
          <w:szCs w:val="21"/>
          <w:lang w:eastAsia="ja-JP"/>
        </w:rPr>
      </w:pPr>
      <w:proofErr w:type="spellStart"/>
      <w:r>
        <w:rPr>
          <w:rFonts w:ascii="Calibri" w:eastAsia="Microsoft YaHei" w:hAnsi="Calibri" w:cs="Calibri"/>
          <w:color w:val="020202"/>
          <w:szCs w:val="21"/>
          <w:lang w:eastAsia="ja-JP"/>
        </w:rPr>
        <w:t>Su</w:t>
      </w:r>
      <w:r>
        <w:rPr>
          <w:rFonts w:ascii="Calibri" w:eastAsia="Microsoft YaHei" w:hAnsi="Calibri" w:cs="Calibri"/>
          <w:color w:val="020202"/>
          <w:szCs w:val="21"/>
          <w:lang w:eastAsia="ja-JP"/>
        </w:rPr>
        <w:t>ngrow</w:t>
      </w:r>
      <w:proofErr w:type="spellEnd"/>
      <w:r>
        <w:rPr>
          <w:rFonts w:ascii="Calibri" w:eastAsia="Microsoft YaHei" w:hAnsi="Calibri" w:cs="Calibri"/>
          <w:color w:val="020202"/>
          <w:szCs w:val="21"/>
          <w:lang w:eastAsia="ja-JP"/>
        </w:rPr>
        <w:t>は、この画期的なプロジェクトに</w:t>
      </w:r>
      <w:r>
        <w:rPr>
          <w:rFonts w:ascii="Calibri" w:eastAsia="Microsoft YaHei" w:hAnsi="Calibri" w:cs="Calibri"/>
          <w:color w:val="020202"/>
          <w:szCs w:val="21"/>
          <w:lang w:eastAsia="ja-JP"/>
        </w:rPr>
        <w:t>1500V</w:t>
      </w:r>
      <w:r>
        <w:rPr>
          <w:rFonts w:ascii="Calibri" w:eastAsia="Microsoft YaHei" w:hAnsi="Calibri" w:cs="Calibri"/>
          <w:color w:val="020202"/>
          <w:szCs w:val="21"/>
          <w:lang w:eastAsia="ja-JP"/>
        </w:rPr>
        <w:t>ストリングインバータと中電圧ステーションを供給しました。日本の超高圧設備に合わせたソリューションで、簡単な設置、スマートな運用・保守、高効率を特徴としています。複数の</w:t>
      </w:r>
      <w:r>
        <w:rPr>
          <w:rFonts w:ascii="Calibri" w:eastAsia="Microsoft YaHei" w:hAnsi="Calibri" w:cs="Calibri"/>
          <w:color w:val="020202"/>
          <w:szCs w:val="21"/>
          <w:lang w:eastAsia="ja-JP"/>
        </w:rPr>
        <w:t>MPPT</w:t>
      </w:r>
      <w:r>
        <w:rPr>
          <w:rFonts w:ascii="Calibri" w:eastAsia="Microsoft YaHei" w:hAnsi="Calibri" w:cs="Calibri"/>
          <w:color w:val="020202"/>
          <w:szCs w:val="21"/>
          <w:lang w:eastAsia="ja-JP"/>
        </w:rPr>
        <w:t>が搭載されているため、あづま小富士などの丘陵地でも高い発電量が保証されます。また、摂氏マイナス</w:t>
      </w:r>
      <w:r>
        <w:rPr>
          <w:rFonts w:ascii="Calibri" w:eastAsia="Microsoft YaHei" w:hAnsi="Calibri" w:cs="Calibri"/>
          <w:color w:val="020202"/>
          <w:szCs w:val="21"/>
          <w:lang w:eastAsia="ja-JP"/>
        </w:rPr>
        <w:t>25℃</w:t>
      </w:r>
      <w:r>
        <w:rPr>
          <w:rFonts w:ascii="Calibri" w:eastAsia="Microsoft YaHei" w:hAnsi="Calibri" w:cs="Calibri"/>
          <w:color w:val="020202"/>
          <w:szCs w:val="21"/>
          <w:lang w:eastAsia="ja-JP"/>
        </w:rPr>
        <w:t>の環境下でも安定した稼働が可能なため、凍結しやすい現場での耐久性も備えています。</w:t>
      </w:r>
    </w:p>
    <w:p w:rsidR="007B52AC" w:rsidRDefault="005333F8">
      <w:pPr>
        <w:spacing w:afterLines="50" w:after="156"/>
        <w:rPr>
          <w:rFonts w:ascii="Calibri" w:eastAsia="Microsoft YaHei" w:hAnsi="Calibri" w:cs="Calibri"/>
          <w:color w:val="020202"/>
          <w:szCs w:val="21"/>
        </w:rPr>
      </w:pPr>
      <w:hyperlink r:id="rId6" w:history="1"/>
      <w:proofErr w:type="spellStart"/>
      <w:r>
        <w:rPr>
          <w:rFonts w:ascii="Calibri" w:eastAsia="Microsoft YaHei" w:hAnsi="Calibri" w:cs="Calibri"/>
          <w:color w:val="020202"/>
          <w:szCs w:val="21"/>
          <w:lang w:eastAsia="ja-JP"/>
        </w:rPr>
        <w:t>Sungrow</w:t>
      </w:r>
      <w:proofErr w:type="spellEnd"/>
      <w:r>
        <w:rPr>
          <w:rFonts w:ascii="Calibri" w:eastAsia="Microsoft YaHei" w:hAnsi="Calibri" w:cs="Calibri"/>
          <w:color w:val="020202"/>
          <w:szCs w:val="21"/>
          <w:lang w:eastAsia="ja-JP"/>
        </w:rPr>
        <w:t xml:space="preserve"> Japan</w:t>
      </w:r>
      <w:r>
        <w:rPr>
          <w:rFonts w:ascii="Calibri" w:eastAsia="Microsoft YaHei" w:hAnsi="Calibri" w:cs="Calibri"/>
          <w:color w:val="020202"/>
          <w:szCs w:val="21"/>
          <w:lang w:eastAsia="ja-JP"/>
        </w:rPr>
        <w:t>のカントリーマネージャーである</w:t>
      </w:r>
      <w:r>
        <w:rPr>
          <w:rFonts w:ascii="Calibri" w:eastAsia="Microsoft YaHei" w:hAnsi="Calibri" w:cs="Calibri"/>
          <w:color w:val="020202"/>
          <w:szCs w:val="21"/>
          <w:lang w:eastAsia="ja-JP"/>
        </w:rPr>
        <w:t>Michael</w:t>
      </w:r>
      <w:r>
        <w:rPr>
          <w:rFonts w:ascii="Calibri" w:eastAsia="Microsoft YaHei" w:hAnsi="Calibri" w:cs="Calibri"/>
          <w:color w:val="020202"/>
          <w:szCs w:val="21"/>
          <w:lang w:eastAsia="ja-JP"/>
        </w:rPr>
        <w:t>・張（チョウ）氏は次のように述べています。</w:t>
      </w:r>
      <w:r>
        <w:rPr>
          <w:rFonts w:ascii="Calibri" w:eastAsia="Microsoft YaHei" w:hAnsi="Calibri" w:cs="Calibri"/>
          <w:color w:val="020202"/>
          <w:szCs w:val="21"/>
          <w:lang w:eastAsia="ja-JP"/>
        </w:rPr>
        <w:lastRenderedPageBreak/>
        <w:t>「この分野における日本最大級の企業を支援できることを誇りに思います。このプロジェクトは、クリーンエネルギーへの移行を加速させるだけでなく、東日本大震災で大きな打撃を受けた地域経済を再活性化させることにもつながります。世界で最も金融機関から信頼のおけるインバータブランドである</w:t>
      </w:r>
      <w:proofErr w:type="spellStart"/>
      <w:r>
        <w:rPr>
          <w:rFonts w:ascii="Calibri" w:eastAsia="Microsoft YaHei" w:hAnsi="Calibri" w:cs="Calibri"/>
          <w:color w:val="020202"/>
          <w:szCs w:val="21"/>
          <w:lang w:eastAsia="ja-JP"/>
        </w:rPr>
        <w:t>Sungrow</w:t>
      </w:r>
      <w:proofErr w:type="spellEnd"/>
      <w:r>
        <w:rPr>
          <w:rFonts w:ascii="Calibri" w:eastAsia="Microsoft YaHei" w:hAnsi="Calibri" w:cs="Calibri"/>
          <w:color w:val="020202"/>
          <w:szCs w:val="21"/>
          <w:lang w:eastAsia="ja-JP"/>
        </w:rPr>
        <w:t>は、すべての人にクリーンな電力を提供することに全力を注いでおり、プロジェクトの成果が大きくなることを</w:t>
      </w:r>
      <w:r>
        <w:rPr>
          <w:rFonts w:ascii="Calibri" w:eastAsia="Microsoft YaHei" w:hAnsi="Calibri" w:cs="Calibri"/>
          <w:color w:val="020202"/>
          <w:szCs w:val="21"/>
          <w:lang w:eastAsia="ja-JP"/>
        </w:rPr>
        <w:t>楽しみにしています。</w:t>
      </w:r>
      <w:r>
        <w:rPr>
          <w:rFonts w:ascii="Calibri" w:eastAsia="Microsoft YaHei" w:hAnsi="Calibri" w:cs="Calibri"/>
          <w:color w:val="020202"/>
          <w:szCs w:val="21"/>
        </w:rPr>
        <w:t>」</w:t>
      </w:r>
    </w:p>
    <w:p w:rsidR="007B52AC" w:rsidRDefault="005333F8">
      <w:pPr>
        <w:spacing w:afterLines="50" w:after="156"/>
        <w:rPr>
          <w:rFonts w:ascii="Calibri" w:eastAsia="Microsoft YaHei" w:hAnsi="Calibri" w:cs="Calibri"/>
          <w:color w:val="020202"/>
          <w:szCs w:val="21"/>
          <w:lang w:eastAsia="ja-JP"/>
        </w:rPr>
      </w:pPr>
      <w:proofErr w:type="spellStart"/>
      <w:r>
        <w:rPr>
          <w:rFonts w:ascii="Calibri" w:eastAsia="Microsoft YaHei" w:hAnsi="Calibri" w:cs="Calibri"/>
          <w:color w:val="020202"/>
          <w:szCs w:val="21"/>
          <w:lang w:eastAsia="ja-JP"/>
        </w:rPr>
        <w:t>Sungrow</w:t>
      </w:r>
      <w:proofErr w:type="spellEnd"/>
      <w:r>
        <w:rPr>
          <w:rFonts w:ascii="Calibri" w:eastAsia="Microsoft YaHei" w:hAnsi="Calibri" w:cs="Calibri"/>
          <w:color w:val="020202"/>
          <w:szCs w:val="21"/>
          <w:lang w:eastAsia="ja-JP"/>
        </w:rPr>
        <w:t>は、</w:t>
      </w:r>
      <w:r>
        <w:rPr>
          <w:rFonts w:ascii="Calibri" w:eastAsia="Microsoft YaHei" w:hAnsi="Calibri" w:cs="Calibri"/>
          <w:color w:val="020202"/>
          <w:szCs w:val="21"/>
          <w:lang w:eastAsia="ja-JP"/>
        </w:rPr>
        <w:t>9</w:t>
      </w:r>
      <w:r>
        <w:rPr>
          <w:rFonts w:ascii="Calibri" w:eastAsia="Microsoft YaHei" w:hAnsi="Calibri" w:cs="Calibri"/>
          <w:color w:val="020202"/>
          <w:szCs w:val="21"/>
          <w:lang w:eastAsia="ja-JP"/>
        </w:rPr>
        <w:t>年以上にわたり日本市場を開拓してきました。同社には、迅速な販売、技術サポート、およびアフターサービスを提供する専門のローカルチームが備わっています。特に注目すべきは、同社が</w:t>
      </w:r>
      <w:r>
        <w:rPr>
          <w:rFonts w:ascii="Calibri" w:eastAsia="Microsoft YaHei" w:hAnsi="Calibri" w:cs="Calibri"/>
          <w:color w:val="020202"/>
          <w:szCs w:val="21"/>
          <w:lang w:eastAsia="ja-JP"/>
        </w:rPr>
        <w:t>3</w:t>
      </w:r>
      <w:r>
        <w:rPr>
          <w:rFonts w:ascii="Calibri" w:eastAsia="Microsoft YaHei" w:hAnsi="Calibri" w:cs="Calibri"/>
          <w:color w:val="020202"/>
          <w:szCs w:val="21"/>
          <w:lang w:eastAsia="ja-JP"/>
        </w:rPr>
        <w:t>月</w:t>
      </w:r>
      <w:r>
        <w:rPr>
          <w:rFonts w:ascii="Calibri" w:eastAsia="Microsoft YaHei" w:hAnsi="Calibri" w:cs="Calibri"/>
          <w:color w:val="020202"/>
          <w:szCs w:val="21"/>
          <w:lang w:eastAsia="ja-JP"/>
        </w:rPr>
        <w:t>15</w:t>
      </w:r>
      <w:r>
        <w:rPr>
          <w:rFonts w:ascii="Calibri" w:eastAsia="Microsoft YaHei" w:hAnsi="Calibri" w:cs="Calibri"/>
          <w:color w:val="020202"/>
          <w:szCs w:val="21"/>
          <w:lang w:eastAsia="ja-JP"/>
        </w:rPr>
        <w:t>日～</w:t>
      </w:r>
      <w:r>
        <w:rPr>
          <w:rFonts w:ascii="Calibri" w:eastAsia="Microsoft YaHei" w:hAnsi="Calibri" w:cs="Calibri"/>
          <w:color w:val="020202"/>
          <w:szCs w:val="21"/>
          <w:lang w:eastAsia="ja-JP"/>
        </w:rPr>
        <w:t>17</w:t>
      </w:r>
      <w:r>
        <w:rPr>
          <w:rFonts w:ascii="Calibri" w:eastAsia="Microsoft YaHei" w:hAnsi="Calibri" w:cs="Calibri"/>
          <w:color w:val="020202"/>
          <w:szCs w:val="21"/>
          <w:lang w:eastAsia="ja-JP"/>
        </w:rPr>
        <w:t>日に開催する日本のスマートエネルギー</w:t>
      </w:r>
      <w:r>
        <w:rPr>
          <w:rFonts w:ascii="Calibri" w:eastAsia="Microsoft YaHei" w:hAnsi="Calibri" w:cs="Calibri"/>
          <w:color w:val="020202"/>
          <w:szCs w:val="21"/>
          <w:lang w:eastAsia="ja-JP"/>
        </w:rPr>
        <w:t>Week</w:t>
      </w:r>
      <w:r>
        <w:rPr>
          <w:rFonts w:ascii="Calibri" w:eastAsia="Microsoft YaHei" w:hAnsi="Calibri" w:cs="Calibri"/>
          <w:color w:val="020202"/>
          <w:szCs w:val="21"/>
          <w:lang w:eastAsia="ja-JP"/>
        </w:rPr>
        <w:t>（</w:t>
      </w:r>
      <w:proofErr w:type="spellStart"/>
      <w:r>
        <w:rPr>
          <w:rFonts w:ascii="Calibri" w:eastAsia="Microsoft YaHei" w:hAnsi="Calibri" w:cs="Calibri"/>
          <w:color w:val="020202"/>
          <w:szCs w:val="21"/>
          <w:lang w:eastAsia="ja-JP"/>
        </w:rPr>
        <w:t>Sungrow</w:t>
      </w:r>
      <w:proofErr w:type="spellEnd"/>
      <w:r>
        <w:rPr>
          <w:rFonts w:ascii="Calibri" w:eastAsia="Microsoft YaHei" w:hAnsi="Calibri" w:cs="Calibri"/>
          <w:color w:val="020202"/>
          <w:szCs w:val="21"/>
          <w:lang w:eastAsia="ja-JP"/>
        </w:rPr>
        <w:t>ブース</w:t>
      </w:r>
      <w:r>
        <w:rPr>
          <w:rFonts w:ascii="Calibri" w:eastAsia="Microsoft YaHei" w:hAnsi="Calibri" w:cs="Calibri"/>
          <w:color w:val="020202"/>
          <w:szCs w:val="21"/>
          <w:lang w:eastAsia="ja-JP"/>
        </w:rPr>
        <w:t>48-6</w:t>
      </w:r>
      <w:r>
        <w:rPr>
          <w:rFonts w:ascii="Calibri" w:eastAsia="Microsoft YaHei" w:hAnsi="Calibri" w:cs="Calibri"/>
          <w:color w:val="020202"/>
          <w:szCs w:val="21"/>
          <w:lang w:eastAsia="ja-JP"/>
        </w:rPr>
        <w:t>）で、最新の太陽光発電・蓄電池製品ラインナップの展開を準備中です。</w:t>
      </w:r>
    </w:p>
    <w:p w:rsidR="007B52AC" w:rsidRDefault="005333F8">
      <w:pPr>
        <w:pStyle w:val="Web"/>
        <w:spacing w:before="0" w:beforeAutospacing="0" w:afterLines="50" w:after="156" w:afterAutospacing="0"/>
        <w:rPr>
          <w:rFonts w:ascii="Calibri" w:eastAsia="Microsoft YaHei" w:hAnsi="Calibri" w:cs="Calibri"/>
          <w:b/>
          <w:bCs/>
          <w:color w:val="020202"/>
          <w:kern w:val="2"/>
          <w:sz w:val="21"/>
          <w:szCs w:val="21"/>
        </w:rPr>
      </w:pPr>
      <w:proofErr w:type="spellStart"/>
      <w:r>
        <w:rPr>
          <w:rFonts w:ascii="Calibri" w:eastAsia="Microsoft YaHei" w:hAnsi="Calibri" w:cs="Calibri"/>
          <w:b/>
          <w:bCs/>
          <w:color w:val="020202"/>
          <w:kern w:val="2"/>
          <w:sz w:val="21"/>
          <w:szCs w:val="21"/>
        </w:rPr>
        <w:t>Sungrow</w:t>
      </w:r>
      <w:proofErr w:type="spellEnd"/>
      <w:r>
        <w:rPr>
          <w:rFonts w:ascii="Calibri" w:eastAsia="Microsoft YaHei" w:hAnsi="Calibri" w:cs="Calibri"/>
          <w:b/>
          <w:bCs/>
          <w:color w:val="020202"/>
          <w:kern w:val="2"/>
          <w:sz w:val="21"/>
          <w:szCs w:val="21"/>
        </w:rPr>
        <w:t>について</w:t>
      </w:r>
    </w:p>
    <w:p w:rsidR="007B52AC" w:rsidRDefault="005333F8">
      <w:pPr>
        <w:pStyle w:val="Web"/>
        <w:spacing w:before="0" w:beforeAutospacing="0" w:afterLines="50" w:after="156" w:afterAutospacing="0"/>
        <w:rPr>
          <w:rFonts w:ascii="Calibri" w:eastAsia="Microsoft YaHei" w:hAnsi="Calibri" w:cs="Calibri"/>
          <w:color w:val="020202"/>
          <w:sz w:val="21"/>
          <w:szCs w:val="21"/>
          <w:lang w:eastAsia="ja-JP"/>
        </w:rPr>
      </w:pPr>
      <w:hyperlink r:id="rId7" w:history="1"/>
      <w:proofErr w:type="spellStart"/>
      <w:r>
        <w:rPr>
          <w:rFonts w:ascii="Calibri" w:eastAsia="Microsoft YaHei" w:hAnsi="Calibri" w:cs="Calibri"/>
          <w:color w:val="020202"/>
          <w:kern w:val="2"/>
          <w:sz w:val="21"/>
          <w:szCs w:val="21"/>
        </w:rPr>
        <w:t>Sungrow</w:t>
      </w:r>
      <w:proofErr w:type="spellEnd"/>
      <w:r>
        <w:rPr>
          <w:rFonts w:ascii="Calibri" w:eastAsia="Microsoft YaHei" w:hAnsi="Calibri" w:cs="Calibri"/>
          <w:color w:val="020202"/>
          <w:kern w:val="2"/>
          <w:sz w:val="21"/>
          <w:szCs w:val="21"/>
        </w:rPr>
        <w:t xml:space="preserve"> Power</w:t>
      </w:r>
      <w:r>
        <w:rPr>
          <w:rFonts w:ascii="Calibri" w:eastAsia="Microsoft YaHei" w:hAnsi="Calibri" w:cs="Calibri"/>
          <w:color w:val="020202"/>
          <w:kern w:val="2"/>
          <w:sz w:val="21"/>
          <w:szCs w:val="21"/>
        </w:rPr>
        <w:t xml:space="preserve"> Supply Co., Ltd.</w:t>
      </w:r>
      <w:r>
        <w:rPr>
          <w:rFonts w:ascii="Calibri" w:eastAsia="Microsoft YaHei" w:hAnsi="Calibri" w:cs="Calibri"/>
          <w:color w:val="020202"/>
          <w:kern w:val="2"/>
          <w:sz w:val="21"/>
          <w:szCs w:val="21"/>
        </w:rPr>
        <w:t>（以下、</w:t>
      </w:r>
      <w:proofErr w:type="spellStart"/>
      <w:r>
        <w:rPr>
          <w:rFonts w:ascii="Calibri" w:eastAsia="Microsoft YaHei" w:hAnsi="Calibri" w:cs="Calibri"/>
          <w:color w:val="020202"/>
          <w:kern w:val="2"/>
          <w:sz w:val="21"/>
          <w:szCs w:val="21"/>
        </w:rPr>
        <w:t>Sungrow</w:t>
      </w:r>
      <w:proofErr w:type="spellEnd"/>
      <w:r>
        <w:rPr>
          <w:rFonts w:ascii="Calibri" w:eastAsia="Microsoft YaHei" w:hAnsi="Calibri" w:cs="Calibri"/>
          <w:color w:val="020202"/>
          <w:kern w:val="2"/>
          <w:sz w:val="21"/>
          <w:szCs w:val="21"/>
        </w:rPr>
        <w:t>）は、</w:t>
      </w:r>
      <w:r>
        <w:rPr>
          <w:rFonts w:ascii="Calibri" w:eastAsia="Microsoft YaHei" w:hAnsi="Calibri" w:cs="Calibri"/>
          <w:color w:val="020202"/>
          <w:kern w:val="2"/>
          <w:sz w:val="21"/>
          <w:szCs w:val="21"/>
        </w:rPr>
        <w:t>2022</w:t>
      </w:r>
      <w:r>
        <w:rPr>
          <w:rFonts w:ascii="Calibri" w:eastAsia="Microsoft YaHei" w:hAnsi="Calibri" w:cs="Calibri"/>
          <w:color w:val="020202"/>
          <w:kern w:val="2"/>
          <w:sz w:val="21"/>
          <w:szCs w:val="21"/>
        </w:rPr>
        <w:t>年</w:t>
      </w:r>
      <w:r>
        <w:rPr>
          <w:rFonts w:ascii="Calibri" w:eastAsia="Microsoft YaHei" w:hAnsi="Calibri" w:cs="Calibri"/>
          <w:color w:val="020202"/>
          <w:kern w:val="2"/>
          <w:sz w:val="21"/>
          <w:szCs w:val="21"/>
        </w:rPr>
        <w:t>6</w:t>
      </w:r>
      <w:r>
        <w:rPr>
          <w:rFonts w:ascii="Calibri" w:eastAsia="Microsoft YaHei" w:hAnsi="Calibri" w:cs="Calibri"/>
          <w:color w:val="020202"/>
          <w:kern w:val="2"/>
          <w:sz w:val="21"/>
          <w:szCs w:val="21"/>
        </w:rPr>
        <w:t>月現在、全世界で</w:t>
      </w:r>
      <w:r>
        <w:rPr>
          <w:rFonts w:ascii="Calibri" w:eastAsia="Microsoft YaHei" w:hAnsi="Calibri" w:cs="Calibri"/>
          <w:color w:val="020202"/>
          <w:kern w:val="2"/>
          <w:sz w:val="21"/>
          <w:szCs w:val="21"/>
        </w:rPr>
        <w:t>269GW</w:t>
      </w:r>
      <w:r>
        <w:rPr>
          <w:rFonts w:ascii="Calibri" w:eastAsia="Microsoft YaHei" w:hAnsi="Calibri" w:cs="Calibri"/>
          <w:color w:val="020202"/>
          <w:kern w:val="2"/>
          <w:sz w:val="21"/>
          <w:szCs w:val="21"/>
        </w:rPr>
        <w:t>以上の設置実績を有し、世界で最も金融機関から信頼のおけるインバータブランドです。</w:t>
      </w:r>
      <w:r>
        <w:rPr>
          <w:rFonts w:ascii="Calibri" w:eastAsia="Microsoft YaHei" w:hAnsi="Calibri" w:cs="Calibri"/>
          <w:color w:val="020202"/>
          <w:sz w:val="21"/>
          <w:szCs w:val="21"/>
          <w:lang w:eastAsia="ja-JP"/>
        </w:rPr>
        <w:t>1997</w:t>
      </w:r>
      <w:r>
        <w:rPr>
          <w:rFonts w:ascii="Calibri" w:eastAsia="Microsoft YaHei" w:hAnsi="Calibri" w:cs="Calibri"/>
          <w:color w:val="020202"/>
          <w:sz w:val="21"/>
          <w:szCs w:val="21"/>
          <w:lang w:eastAsia="ja-JP"/>
        </w:rPr>
        <w:t>年に大学教授の曹仁賢氏によって設立された</w:t>
      </w:r>
      <w:proofErr w:type="spellStart"/>
      <w:r>
        <w:rPr>
          <w:rFonts w:ascii="Calibri" w:eastAsia="Microsoft YaHei" w:hAnsi="Calibri" w:cs="Calibri"/>
          <w:color w:val="020202"/>
          <w:sz w:val="21"/>
          <w:szCs w:val="21"/>
          <w:lang w:eastAsia="ja-JP"/>
        </w:rPr>
        <w:t>Sungrow</w:t>
      </w:r>
      <w:proofErr w:type="spellEnd"/>
      <w:r>
        <w:rPr>
          <w:rFonts w:ascii="Calibri" w:eastAsia="Microsoft YaHei" w:hAnsi="Calibri" w:cs="Calibri"/>
          <w:color w:val="020202"/>
          <w:sz w:val="21"/>
          <w:szCs w:val="21"/>
          <w:lang w:eastAsia="ja-JP"/>
        </w:rPr>
        <w:t>は、太陽光発電インバータの研究開発におけるトップランナーであり、業界最大の専門研究開発チームを擁しています。実用規模で国際的に認められ、商業・産業・住宅向けの</w:t>
      </w:r>
      <w:r>
        <w:rPr>
          <w:rFonts w:ascii="Calibri" w:eastAsia="Microsoft YaHei" w:hAnsi="Calibri" w:cs="Calibri"/>
          <w:color w:val="020202"/>
          <w:sz w:val="21"/>
          <w:szCs w:val="21"/>
          <w:lang w:eastAsia="ja-JP"/>
        </w:rPr>
        <w:t>PV</w:t>
      </w:r>
      <w:r>
        <w:rPr>
          <w:rFonts w:ascii="Calibri" w:eastAsia="Microsoft YaHei" w:hAnsi="Calibri" w:cs="Calibri"/>
          <w:color w:val="020202"/>
          <w:sz w:val="21"/>
          <w:szCs w:val="21"/>
          <w:lang w:eastAsia="ja-JP"/>
        </w:rPr>
        <w:t>インバータソリューションとエネルギー貯蔵システム、さらには水上</w:t>
      </w:r>
      <w:r>
        <w:rPr>
          <w:rFonts w:ascii="Calibri" w:eastAsia="Microsoft YaHei" w:hAnsi="Calibri" w:cs="Calibri"/>
          <w:color w:val="020202"/>
          <w:sz w:val="21"/>
          <w:szCs w:val="21"/>
          <w:lang w:eastAsia="ja-JP"/>
        </w:rPr>
        <w:t>PV</w:t>
      </w:r>
      <w:r>
        <w:rPr>
          <w:rFonts w:ascii="Calibri" w:eastAsia="Microsoft YaHei" w:hAnsi="Calibri" w:cs="Calibri"/>
          <w:color w:val="020202"/>
          <w:sz w:val="21"/>
          <w:szCs w:val="21"/>
          <w:lang w:eastAsia="ja-JP"/>
        </w:rPr>
        <w:t>プラントソリューション、新エネルギー車（</w:t>
      </w:r>
      <w:r>
        <w:rPr>
          <w:rFonts w:ascii="Calibri" w:eastAsia="Microsoft YaHei" w:hAnsi="Calibri" w:cs="Calibri"/>
          <w:color w:val="020202"/>
          <w:sz w:val="21"/>
          <w:szCs w:val="21"/>
          <w:lang w:eastAsia="ja-JP"/>
        </w:rPr>
        <w:t>N</w:t>
      </w:r>
      <w:r>
        <w:rPr>
          <w:rFonts w:ascii="Calibri" w:eastAsia="Microsoft YaHei" w:hAnsi="Calibri" w:cs="Calibri"/>
          <w:color w:val="020202"/>
          <w:sz w:val="21"/>
          <w:szCs w:val="21"/>
          <w:lang w:eastAsia="ja-JP"/>
        </w:rPr>
        <w:t>EV</w:t>
      </w:r>
      <w:r>
        <w:rPr>
          <w:rFonts w:ascii="Calibri" w:eastAsia="Microsoft YaHei" w:hAnsi="Calibri" w:cs="Calibri"/>
          <w:color w:val="020202"/>
          <w:sz w:val="21"/>
          <w:szCs w:val="21"/>
          <w:lang w:eastAsia="ja-JP"/>
        </w:rPr>
        <w:t>）モータ走行ソリューション、</w:t>
      </w:r>
      <w:r>
        <w:rPr>
          <w:rFonts w:ascii="Calibri" w:eastAsia="Microsoft YaHei" w:hAnsi="Calibri" w:cs="Calibri"/>
          <w:color w:val="020202"/>
          <w:sz w:val="21"/>
          <w:szCs w:val="21"/>
          <w:lang w:eastAsia="ja-JP"/>
        </w:rPr>
        <w:t>EV</w:t>
      </w:r>
      <w:r>
        <w:rPr>
          <w:rFonts w:ascii="Calibri" w:eastAsia="Microsoft YaHei" w:hAnsi="Calibri" w:cs="Calibri"/>
          <w:color w:val="020202"/>
          <w:sz w:val="21"/>
          <w:szCs w:val="21"/>
          <w:lang w:eastAsia="ja-JP"/>
        </w:rPr>
        <w:t>充電ソリューション、再生可能エネルギー由来の水素供給システムなどの幅広い製品ラインナップも提供しています。太陽光発電の分野における</w:t>
      </w:r>
      <w:r>
        <w:rPr>
          <w:rFonts w:ascii="Calibri" w:eastAsia="Microsoft YaHei" w:hAnsi="Calibri" w:cs="Calibri"/>
          <w:color w:val="020202"/>
          <w:sz w:val="21"/>
          <w:szCs w:val="21"/>
          <w:lang w:eastAsia="ja-JP"/>
        </w:rPr>
        <w:t>25</w:t>
      </w:r>
      <w:r>
        <w:rPr>
          <w:rFonts w:ascii="Calibri" w:eastAsia="Microsoft YaHei" w:hAnsi="Calibri" w:cs="Calibri"/>
          <w:color w:val="020202"/>
          <w:sz w:val="21"/>
          <w:szCs w:val="21"/>
          <w:lang w:eastAsia="ja-JP"/>
        </w:rPr>
        <w:t>年間の実績を持つ</w:t>
      </w:r>
      <w:proofErr w:type="spellStart"/>
      <w:r>
        <w:rPr>
          <w:rFonts w:ascii="Calibri" w:eastAsia="Microsoft YaHei" w:hAnsi="Calibri" w:cs="Calibri"/>
          <w:color w:val="020202"/>
          <w:sz w:val="21"/>
          <w:szCs w:val="21"/>
          <w:lang w:eastAsia="ja-JP"/>
        </w:rPr>
        <w:t>Sungrow</w:t>
      </w:r>
      <w:proofErr w:type="spellEnd"/>
      <w:r>
        <w:rPr>
          <w:rFonts w:ascii="Calibri" w:eastAsia="Microsoft YaHei" w:hAnsi="Calibri" w:cs="Calibri"/>
          <w:color w:val="020202"/>
          <w:sz w:val="21"/>
          <w:szCs w:val="21"/>
          <w:lang w:eastAsia="ja-JP"/>
        </w:rPr>
        <w:t>の製品は、世界</w:t>
      </w:r>
      <w:r>
        <w:rPr>
          <w:rFonts w:ascii="Calibri" w:eastAsia="Microsoft YaHei" w:hAnsi="Calibri" w:cs="Calibri"/>
          <w:color w:val="020202"/>
          <w:sz w:val="21"/>
          <w:szCs w:val="21"/>
          <w:lang w:eastAsia="ja-JP"/>
        </w:rPr>
        <w:t>150</w:t>
      </w:r>
      <w:r>
        <w:rPr>
          <w:rFonts w:ascii="Calibri" w:eastAsia="Microsoft YaHei" w:hAnsi="Calibri" w:cs="Calibri"/>
          <w:color w:val="020202"/>
          <w:sz w:val="21"/>
          <w:szCs w:val="21"/>
          <w:lang w:eastAsia="ja-JP"/>
        </w:rPr>
        <w:t>カ国以上に供給されています。</w:t>
      </w:r>
      <w:proofErr w:type="spellStart"/>
      <w:r>
        <w:rPr>
          <w:rFonts w:ascii="Calibri" w:eastAsia="Microsoft YaHei" w:hAnsi="Calibri" w:cs="Calibri"/>
          <w:color w:val="020202"/>
          <w:sz w:val="21"/>
          <w:szCs w:val="21"/>
          <w:lang w:eastAsia="ja-JP"/>
        </w:rPr>
        <w:t>Sungrow</w:t>
      </w:r>
      <w:proofErr w:type="spellEnd"/>
      <w:r>
        <w:rPr>
          <w:rFonts w:ascii="Calibri" w:eastAsia="Microsoft YaHei" w:hAnsi="Calibri" w:cs="Calibri"/>
          <w:color w:val="020202"/>
          <w:sz w:val="21"/>
          <w:szCs w:val="21"/>
          <w:lang w:eastAsia="ja-JP"/>
        </w:rPr>
        <w:t>の詳細については、</w:t>
      </w:r>
      <w:r w:rsidR="00D36A4C">
        <w:rPr>
          <w:rFonts w:ascii="Calibri" w:eastAsia="Microsoft YaHei" w:hAnsi="Calibri" w:cs="Calibri"/>
          <w:color w:val="020202"/>
          <w:sz w:val="21"/>
          <w:szCs w:val="21"/>
          <w:lang w:eastAsia="ja-JP"/>
        </w:rPr>
        <w:fldChar w:fldCharType="begin"/>
      </w:r>
      <w:r w:rsidR="00D36A4C">
        <w:rPr>
          <w:rFonts w:ascii="Calibri" w:eastAsia="Microsoft YaHei" w:hAnsi="Calibri" w:cs="Calibri"/>
          <w:color w:val="020202"/>
          <w:sz w:val="21"/>
          <w:szCs w:val="21"/>
          <w:lang w:eastAsia="ja-JP"/>
        </w:rPr>
        <w:instrText xml:space="preserve"> HYPERLINK "http://www.sungrowpower.com" </w:instrText>
      </w:r>
      <w:r w:rsidR="00D36A4C">
        <w:rPr>
          <w:rFonts w:ascii="Calibri" w:eastAsia="Microsoft YaHei" w:hAnsi="Calibri" w:cs="Calibri"/>
          <w:color w:val="020202"/>
          <w:sz w:val="21"/>
          <w:szCs w:val="21"/>
          <w:lang w:eastAsia="ja-JP"/>
        </w:rPr>
        <w:fldChar w:fldCharType="separate"/>
      </w:r>
      <w:r w:rsidR="00D36A4C" w:rsidRPr="009F0EA4">
        <w:rPr>
          <w:rStyle w:val="ac"/>
          <w:rFonts w:ascii="Calibri" w:eastAsia="Microsoft YaHei" w:hAnsi="Calibri" w:cs="Calibri"/>
          <w:sz w:val="21"/>
          <w:szCs w:val="21"/>
          <w:lang w:eastAsia="ja-JP"/>
        </w:rPr>
        <w:t>www.sungrowpower.com</w:t>
      </w:r>
      <w:r w:rsidR="00D36A4C">
        <w:rPr>
          <w:rFonts w:ascii="Calibri" w:eastAsia="Microsoft YaHei" w:hAnsi="Calibri" w:cs="Calibri"/>
          <w:color w:val="020202"/>
          <w:sz w:val="21"/>
          <w:szCs w:val="21"/>
          <w:lang w:eastAsia="ja-JP"/>
        </w:rPr>
        <w:fldChar w:fldCharType="end"/>
      </w:r>
      <w:r w:rsidR="00D36A4C">
        <w:rPr>
          <w:rFonts w:ascii="Calibri" w:eastAsia="Microsoft YaHei" w:hAnsi="Calibri" w:cs="Calibri"/>
          <w:color w:val="020202"/>
          <w:sz w:val="21"/>
          <w:szCs w:val="21"/>
          <w:lang w:eastAsia="ja-JP"/>
        </w:rPr>
        <w:t xml:space="preserve"> </w:t>
      </w:r>
      <w:r>
        <w:rPr>
          <w:rFonts w:ascii="Calibri" w:eastAsia="Microsoft YaHei" w:hAnsi="Calibri" w:cs="Calibri"/>
          <w:color w:val="020202"/>
          <w:sz w:val="21"/>
          <w:szCs w:val="21"/>
          <w:lang w:eastAsia="ja-JP"/>
        </w:rPr>
        <w:t>をご覧ください。</w:t>
      </w:r>
    </w:p>
    <w:p w:rsidR="007B52AC" w:rsidRDefault="007B52AC">
      <w:pPr>
        <w:tabs>
          <w:tab w:val="left" w:pos="2055"/>
        </w:tabs>
        <w:spacing w:afterLines="50" w:after="156"/>
        <w:rPr>
          <w:rFonts w:ascii="Calibri" w:eastAsia="ＭＳ 明朝" w:hAnsi="Calibri" w:cs="Calibri"/>
          <w:szCs w:val="21"/>
          <w:lang w:eastAsia="ja-JP"/>
        </w:rPr>
      </w:pPr>
    </w:p>
    <w:p w:rsidR="00D36A4C" w:rsidRPr="00D36A4C" w:rsidRDefault="00D36A4C" w:rsidP="00D36A4C">
      <w:pPr>
        <w:tabs>
          <w:tab w:val="left" w:pos="2055"/>
        </w:tabs>
        <w:spacing w:afterLines="50" w:after="156"/>
        <w:rPr>
          <w:rFonts w:ascii="Calibri" w:eastAsia="ＭＳ 明朝" w:hAnsi="Calibri" w:cs="Calibri"/>
          <w:szCs w:val="21"/>
          <w:lang w:eastAsia="ja-JP"/>
        </w:rPr>
      </w:pPr>
      <w:r w:rsidRPr="00334777">
        <w:rPr>
          <w:rFonts w:ascii="Microsoft JhengHei" w:eastAsia="Microsoft JhengHei" w:hAnsi="Microsoft JhengHei" w:cs="Calibri" w:hint="eastAsia"/>
          <w:szCs w:val="21"/>
          <w:lang w:eastAsia="ja-JP"/>
        </w:rPr>
        <w:t>ソース：</w:t>
      </w:r>
      <w:r w:rsidRPr="00D36A4C">
        <w:rPr>
          <w:rFonts w:ascii="Calibri" w:eastAsia="ＭＳ 明朝" w:hAnsi="Calibri" w:cs="Calibri"/>
          <w:szCs w:val="21"/>
          <w:lang w:eastAsia="ja-JP"/>
        </w:rPr>
        <w:t xml:space="preserve"> </w:t>
      </w:r>
      <w:proofErr w:type="spellStart"/>
      <w:r w:rsidRPr="00D36A4C">
        <w:rPr>
          <w:rFonts w:ascii="Calibri" w:eastAsia="ＭＳ 明朝" w:hAnsi="Calibri" w:cs="Calibri"/>
          <w:szCs w:val="21"/>
          <w:lang w:eastAsia="ja-JP"/>
        </w:rPr>
        <w:t>Sungrow</w:t>
      </w:r>
      <w:proofErr w:type="spellEnd"/>
      <w:r w:rsidRPr="00D36A4C">
        <w:rPr>
          <w:rFonts w:ascii="Calibri" w:eastAsia="ＭＳ 明朝" w:hAnsi="Calibri" w:cs="Calibri"/>
          <w:szCs w:val="21"/>
          <w:lang w:eastAsia="ja-JP"/>
        </w:rPr>
        <w:t xml:space="preserve"> Power Supply Co., Ltd. </w:t>
      </w:r>
    </w:p>
    <w:p w:rsidR="00D36A4C" w:rsidRPr="00334777" w:rsidRDefault="00D36A4C">
      <w:pPr>
        <w:tabs>
          <w:tab w:val="left" w:pos="2055"/>
        </w:tabs>
        <w:spacing w:afterLines="50" w:after="156"/>
        <w:rPr>
          <w:rFonts w:ascii="Microsoft JhengHei" w:eastAsia="Microsoft JhengHei" w:hAnsi="Microsoft JhengHei" w:cs="Calibri"/>
          <w:szCs w:val="21"/>
          <w:lang w:eastAsia="ja-JP"/>
        </w:rPr>
      </w:pPr>
      <w:r w:rsidRPr="00334777">
        <w:rPr>
          <w:rFonts w:ascii="Microsoft JhengHei" w:eastAsia="Microsoft JhengHei" w:hAnsi="Microsoft JhengHei" w:cs="Calibri" w:hint="eastAsia"/>
          <w:szCs w:val="21"/>
          <w:lang w:eastAsia="ja-JP"/>
        </w:rPr>
        <w:lastRenderedPageBreak/>
        <w:t>画像添付リンク：</w:t>
      </w:r>
    </w:p>
    <w:p w:rsidR="00D36A4C" w:rsidRPr="00D36A4C" w:rsidRDefault="00D36A4C" w:rsidP="00D36A4C">
      <w:pPr>
        <w:tabs>
          <w:tab w:val="left" w:pos="2055"/>
        </w:tabs>
        <w:spacing w:afterLines="50" w:after="156"/>
        <w:rPr>
          <w:rFonts w:ascii="Calibri" w:eastAsia="ＭＳ 明朝" w:hAnsi="Calibri" w:cs="Calibri"/>
          <w:szCs w:val="21"/>
          <w:lang w:eastAsia="ja-JP"/>
        </w:rPr>
      </w:pPr>
      <w:r w:rsidRPr="00D36A4C">
        <w:rPr>
          <w:rFonts w:ascii="Calibri" w:eastAsia="ＭＳ 明朝" w:hAnsi="Calibri" w:cs="Calibri"/>
          <w:szCs w:val="21"/>
          <w:lang w:eastAsia="ja-JP"/>
        </w:rPr>
        <w:t xml:space="preserve">Link: </w:t>
      </w:r>
      <w:hyperlink r:id="rId8" w:tgtFrame="null" w:history="1">
        <w:r w:rsidRPr="00D36A4C">
          <w:rPr>
            <w:rStyle w:val="ac"/>
            <w:rFonts w:ascii="Calibri" w:eastAsia="ＭＳ 明朝" w:hAnsi="Calibri" w:cs="Calibri"/>
            <w:szCs w:val="21"/>
            <w:lang w:eastAsia="ja-JP"/>
          </w:rPr>
          <w:t>http://asianetnews.net/view-attachment?attach-id=437543</w:t>
        </w:r>
      </w:hyperlink>
      <w:r w:rsidRPr="00334777">
        <w:rPr>
          <w:rFonts w:ascii="Calibri" w:eastAsia="ＭＳ 明朝" w:hAnsi="Calibri" w:cs="Calibri"/>
          <w:szCs w:val="21"/>
          <w:lang w:eastAsia="ja-JP"/>
        </w:rPr>
        <w:t xml:space="preserve"> </w:t>
      </w:r>
    </w:p>
    <w:p w:rsidR="00E0690E" w:rsidRPr="00E0690E" w:rsidRDefault="005333F8" w:rsidP="00E0690E">
      <w:pPr>
        <w:tabs>
          <w:tab w:val="left" w:pos="2055"/>
        </w:tabs>
        <w:spacing w:afterLines="50" w:after="156"/>
        <w:rPr>
          <w:rFonts w:ascii="Calibri" w:eastAsia="ＭＳ 明朝" w:hAnsi="Calibri" w:cs="Calibri"/>
          <w:szCs w:val="21"/>
          <w:lang w:eastAsia="ja-JP"/>
        </w:rPr>
      </w:pPr>
      <w:r>
        <w:rPr>
          <w:rFonts w:ascii="Calibri" w:eastAsia="ＭＳ 明朝" w:hAnsi="Calibri" w:cs="Calibri" w:hint="eastAsia"/>
          <w:szCs w:val="21"/>
          <w:lang w:eastAsia="ja-JP"/>
        </w:rPr>
        <w:t>（画像説明</w:t>
      </w:r>
      <w:r w:rsidR="00E0690E">
        <w:rPr>
          <w:rFonts w:ascii="Calibri" w:eastAsia="ＭＳ 明朝" w:hAnsi="Calibri" w:cs="Calibri" w:hint="eastAsia"/>
          <w:szCs w:val="21"/>
          <w:lang w:eastAsia="ja-JP"/>
        </w:rPr>
        <w:t>：</w:t>
      </w:r>
      <w:r w:rsidR="00E0690E" w:rsidRPr="00E0690E">
        <w:rPr>
          <w:rFonts w:ascii="Calibri" w:eastAsia="ＭＳ 明朝" w:hAnsi="Calibri" w:cs="Calibri"/>
          <w:szCs w:val="21"/>
          <w:lang w:eastAsia="ja-JP"/>
        </w:rPr>
        <w:t xml:space="preserve">100 </w:t>
      </w:r>
      <w:proofErr w:type="spellStart"/>
      <w:r w:rsidR="00E0690E" w:rsidRPr="00E0690E">
        <w:rPr>
          <w:rFonts w:ascii="Calibri" w:eastAsia="ＭＳ 明朝" w:hAnsi="Calibri" w:cs="Calibri"/>
          <w:szCs w:val="21"/>
          <w:lang w:eastAsia="ja-JP"/>
        </w:rPr>
        <w:t>MWp</w:t>
      </w:r>
      <w:proofErr w:type="spellEnd"/>
      <w:r w:rsidR="00E0690E" w:rsidRPr="00E0690E">
        <w:rPr>
          <w:rFonts w:ascii="Calibri" w:eastAsia="ＭＳ 明朝" w:hAnsi="Calibri" w:cs="Calibri"/>
          <w:szCs w:val="21"/>
          <w:lang w:eastAsia="ja-JP"/>
        </w:rPr>
        <w:t xml:space="preserve"> Azuma </w:t>
      </w:r>
      <w:proofErr w:type="spellStart"/>
      <w:r w:rsidR="00E0690E" w:rsidRPr="00E0690E">
        <w:rPr>
          <w:rFonts w:ascii="Calibri" w:eastAsia="ＭＳ 明朝" w:hAnsi="Calibri" w:cs="Calibri"/>
          <w:szCs w:val="21"/>
          <w:lang w:eastAsia="ja-JP"/>
        </w:rPr>
        <w:t>Kofuji</w:t>
      </w:r>
      <w:proofErr w:type="spellEnd"/>
      <w:r w:rsidR="00E0690E" w:rsidRPr="00E0690E">
        <w:rPr>
          <w:rFonts w:ascii="Calibri" w:eastAsia="ＭＳ 明朝" w:hAnsi="Calibri" w:cs="Calibri"/>
          <w:szCs w:val="21"/>
          <w:lang w:eastAsia="ja-JP"/>
        </w:rPr>
        <w:t xml:space="preserve"> Solar Project with </w:t>
      </w:r>
      <w:proofErr w:type="spellStart"/>
      <w:r w:rsidR="00E0690E" w:rsidRPr="00E0690E">
        <w:rPr>
          <w:rFonts w:ascii="Calibri" w:eastAsia="ＭＳ 明朝" w:hAnsi="Calibri" w:cs="Calibri"/>
          <w:szCs w:val="21"/>
          <w:lang w:eastAsia="ja-JP"/>
        </w:rPr>
        <w:t>Sungrow</w:t>
      </w:r>
      <w:proofErr w:type="spellEnd"/>
      <w:r w:rsidR="00E0690E" w:rsidRPr="00E0690E">
        <w:rPr>
          <w:rFonts w:ascii="Calibri" w:eastAsia="ＭＳ 明朝" w:hAnsi="Calibri" w:cs="Calibri"/>
          <w:szCs w:val="21"/>
          <w:lang w:eastAsia="ja-JP"/>
        </w:rPr>
        <w:t xml:space="preserve"> Inverter Solutions</w:t>
      </w:r>
      <w:r>
        <w:rPr>
          <w:rFonts w:ascii="Calibri" w:eastAsia="ＭＳ 明朝" w:hAnsi="Calibri" w:cs="Calibri" w:hint="eastAsia"/>
          <w:szCs w:val="21"/>
          <w:lang w:eastAsia="ja-JP"/>
        </w:rPr>
        <w:t>）</w:t>
      </w:r>
      <w:bookmarkStart w:id="1" w:name="_GoBack"/>
      <w:bookmarkEnd w:id="1"/>
    </w:p>
    <w:p w:rsidR="00D36A4C" w:rsidRPr="00334777" w:rsidRDefault="00D36A4C">
      <w:pPr>
        <w:tabs>
          <w:tab w:val="left" w:pos="2055"/>
        </w:tabs>
        <w:spacing w:afterLines="50" w:after="156"/>
        <w:rPr>
          <w:rFonts w:ascii="Calibri" w:eastAsia="ＭＳ 明朝" w:hAnsi="Calibri" w:cs="Calibri" w:hint="eastAsia"/>
          <w:szCs w:val="21"/>
          <w:lang w:eastAsia="ja-JP"/>
        </w:rPr>
      </w:pPr>
    </w:p>
    <w:p w:rsidR="00EB7AC5" w:rsidRPr="00334777" w:rsidRDefault="00EB7AC5">
      <w:pPr>
        <w:tabs>
          <w:tab w:val="left" w:pos="2055"/>
        </w:tabs>
        <w:spacing w:afterLines="50" w:after="156"/>
        <w:rPr>
          <w:rFonts w:ascii="Calibri" w:eastAsia="ＭＳ 明朝" w:hAnsi="Calibri" w:cs="Calibri" w:hint="eastAsia"/>
          <w:szCs w:val="21"/>
          <w:lang w:eastAsia="ja-JP"/>
        </w:rPr>
      </w:pPr>
      <w:r>
        <w:rPr>
          <w:rFonts w:ascii="游ゴシック" w:eastAsia="游ゴシック" w:hAnsi="游ゴシック" w:hint="eastAsia"/>
          <w:color w:val="212529"/>
          <w:shd w:val="clear" w:color="auto" w:fill="FFFFFF"/>
        </w:rPr>
        <w:t>（日本語リリース：クライアント提供）</w:t>
      </w:r>
    </w:p>
    <w:sectPr w:rsidR="00EB7AC5" w:rsidRPr="00334777">
      <w:headerReference w:type="default" r:id="rId9"/>
      <w:footerReference w:type="default" r:id="rId10"/>
      <w:pgSz w:w="11906" w:h="16838"/>
      <w:pgMar w:top="1701" w:right="1247" w:bottom="1247" w:left="1247" w:header="851" w:footer="992"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33F8">
      <w:r>
        <w:separator/>
      </w:r>
    </w:p>
  </w:endnote>
  <w:endnote w:type="continuationSeparator" w:id="0">
    <w:p w:rsidR="00000000" w:rsidRDefault="005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2AC" w:rsidRDefault="005333F8">
    <w:pPr>
      <w:pStyle w:val="a7"/>
      <w:jc w:val="center"/>
      <w:rPr>
        <w:rFonts w:ascii="SimSun" w:hAnsi="SimSun"/>
      </w:rPr>
    </w:pPr>
    <w:r>
      <w:rPr>
        <w:rFonts w:ascii="SimSun" w:hAnsi="SimSun"/>
        <w:sz w:val="21"/>
        <w:szCs w:val="21"/>
      </w:rPr>
      <w:fldChar w:fldCharType="begin"/>
    </w:r>
    <w:r>
      <w:rPr>
        <w:rFonts w:ascii="SimSun" w:hAnsi="SimSun"/>
        <w:sz w:val="21"/>
        <w:szCs w:val="21"/>
      </w:rPr>
      <w:instrText>NUMPAGES</w:instrText>
    </w:r>
    <w:r>
      <w:rPr>
        <w:rFonts w:ascii="SimSun" w:hAnsi="SimSun"/>
        <w:sz w:val="21"/>
        <w:szCs w:val="21"/>
      </w:rPr>
      <w:fldChar w:fldCharType="separate"/>
    </w:r>
    <w:r>
      <w:rPr>
        <w:rFonts w:ascii="SimSun" w:hAnsi="SimSun"/>
        <w:sz w:val="21"/>
        <w:szCs w:val="21"/>
      </w:rPr>
      <w:t>2</w:t>
    </w:r>
    <w:r>
      <w:rPr>
        <w:rFonts w:ascii="SimSun" w:hAnsi="SimSu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33F8">
      <w:r>
        <w:separator/>
      </w:r>
    </w:p>
  </w:footnote>
  <w:footnote w:type="continuationSeparator" w:id="0">
    <w:p w:rsidR="00000000" w:rsidRDefault="0053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2AC" w:rsidRDefault="007B52AC">
    <w:pPr>
      <w:pStyle w:val="a9"/>
      <w:pBdr>
        <w:bottom w:val="none" w:sz="0" w:space="0" w:color="auto"/>
      </w:pBdr>
      <w:rPr>
        <w:rFonts w:ascii="Arial" w:hAnsi="Arial" w:cs="Arial"/>
      </w:rPr>
    </w:pPr>
  </w:p>
  <w:p w:rsidR="007B52AC" w:rsidRDefault="007B52AC">
    <w:pPr>
      <w:pStyle w:val="a9"/>
      <w:pBdr>
        <w:bottom w:val="none" w:sz="0" w:space="0" w:color="auto"/>
      </w:pBdr>
      <w:jc w:val="right"/>
    </w:pPr>
  </w:p>
  <w:p w:rsidR="007B52AC" w:rsidRDefault="007B52AC">
    <w:pPr>
      <w:pStyle w:val="a9"/>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FmYjJmNmNhM2Q0YzMyZGVjYjJiZjVmYzA4MDUyYjIifQ=="/>
    <w:docVar w:name="KSO_WPS_MARK_KEY" w:val="0f11ba30-d4b1-4083-a84a-43d298c428db"/>
  </w:docVars>
  <w:rsids>
    <w:rsidRoot w:val="00CF5EE2"/>
    <w:rsid w:val="00020817"/>
    <w:rsid w:val="00020D77"/>
    <w:rsid w:val="0006144A"/>
    <w:rsid w:val="000C47B7"/>
    <w:rsid w:val="00152B48"/>
    <w:rsid w:val="001A4AB9"/>
    <w:rsid w:val="001F3ACE"/>
    <w:rsid w:val="00275FA1"/>
    <w:rsid w:val="002974B8"/>
    <w:rsid w:val="002D6E45"/>
    <w:rsid w:val="002E59FB"/>
    <w:rsid w:val="0031718A"/>
    <w:rsid w:val="00320528"/>
    <w:rsid w:val="00334777"/>
    <w:rsid w:val="00442A88"/>
    <w:rsid w:val="0047730C"/>
    <w:rsid w:val="004D0B9D"/>
    <w:rsid w:val="004F1CF7"/>
    <w:rsid w:val="004F75E5"/>
    <w:rsid w:val="005121DE"/>
    <w:rsid w:val="005333F8"/>
    <w:rsid w:val="00564CFE"/>
    <w:rsid w:val="005C29AE"/>
    <w:rsid w:val="005C3050"/>
    <w:rsid w:val="0063346A"/>
    <w:rsid w:val="00635261"/>
    <w:rsid w:val="0068038B"/>
    <w:rsid w:val="007B52AC"/>
    <w:rsid w:val="007B7566"/>
    <w:rsid w:val="007E32F4"/>
    <w:rsid w:val="007E5C35"/>
    <w:rsid w:val="00855965"/>
    <w:rsid w:val="00874E3E"/>
    <w:rsid w:val="00880787"/>
    <w:rsid w:val="0089724E"/>
    <w:rsid w:val="008B7B9A"/>
    <w:rsid w:val="00902F22"/>
    <w:rsid w:val="009175D4"/>
    <w:rsid w:val="00944F95"/>
    <w:rsid w:val="009B67E7"/>
    <w:rsid w:val="009C0743"/>
    <w:rsid w:val="009C2FE5"/>
    <w:rsid w:val="00A12034"/>
    <w:rsid w:val="00B40374"/>
    <w:rsid w:val="00B62610"/>
    <w:rsid w:val="00B64B84"/>
    <w:rsid w:val="00B84893"/>
    <w:rsid w:val="00CF5EE2"/>
    <w:rsid w:val="00D21E14"/>
    <w:rsid w:val="00D36A4C"/>
    <w:rsid w:val="00D61E13"/>
    <w:rsid w:val="00D73A6D"/>
    <w:rsid w:val="00D77495"/>
    <w:rsid w:val="00D77931"/>
    <w:rsid w:val="00DA4271"/>
    <w:rsid w:val="00E0690E"/>
    <w:rsid w:val="00E42360"/>
    <w:rsid w:val="00E72535"/>
    <w:rsid w:val="00EB7AC5"/>
    <w:rsid w:val="00F84D3C"/>
    <w:rsid w:val="00FD3C06"/>
    <w:rsid w:val="03C23C4D"/>
    <w:rsid w:val="0A5A0952"/>
    <w:rsid w:val="2A467BAA"/>
    <w:rsid w:val="2CFD3214"/>
    <w:rsid w:val="5B554064"/>
    <w:rsid w:val="64C47DAC"/>
    <w:rsid w:val="667C021D"/>
    <w:rsid w:val="6FE9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90E438"/>
  <w15:docId w15:val="{5EF6D208-00DD-458D-A473-1961D484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unhideWhenUsed/>
    <w:qFormat/>
    <w:pPr>
      <w:widowControl/>
      <w:spacing w:before="100" w:beforeAutospacing="1" w:after="100" w:afterAutospacing="1"/>
      <w:jc w:val="left"/>
    </w:pPr>
    <w:rPr>
      <w:rFonts w:ascii="SimSun" w:hAnsi="SimSun" w:cs="SimSun"/>
      <w:kern w:val="0"/>
      <w:sz w:val="24"/>
    </w:rPr>
  </w:style>
  <w:style w:type="paragraph" w:styleId="aa">
    <w:name w:val="annotation subject"/>
    <w:basedOn w:val="a3"/>
    <w:next w:val="a3"/>
    <w:link w:val="ab"/>
    <w:qFormat/>
    <w:rPr>
      <w:b/>
      <w:bCs/>
    </w:rPr>
  </w:style>
  <w:style w:type="character" w:styleId="ac">
    <w:name w:val="Hyperlink"/>
    <w:rPr>
      <w:color w:val="0000FF"/>
      <w:u w:val="single"/>
    </w:rPr>
  </w:style>
  <w:style w:type="character" w:styleId="ad">
    <w:name w:val="annotation reference"/>
    <w:rPr>
      <w:sz w:val="21"/>
      <w:szCs w:val="21"/>
    </w:rPr>
  </w:style>
  <w:style w:type="character" w:customStyle="1" w:styleId="a4">
    <w:name w:val="コメント文字列 (文字)"/>
    <w:link w:val="a3"/>
    <w:qFormat/>
    <w:rPr>
      <w:kern w:val="2"/>
      <w:sz w:val="21"/>
      <w:szCs w:val="24"/>
    </w:rPr>
  </w:style>
  <w:style w:type="character" w:customStyle="1" w:styleId="a6">
    <w:name w:val="吹き出し (文字)"/>
    <w:link w:val="a5"/>
    <w:rPr>
      <w:kern w:val="2"/>
      <w:sz w:val="18"/>
      <w:szCs w:val="18"/>
    </w:rPr>
  </w:style>
  <w:style w:type="character" w:customStyle="1" w:styleId="a8">
    <w:name w:val="フッター (文字)"/>
    <w:link w:val="a7"/>
    <w:uiPriority w:val="99"/>
    <w:qFormat/>
    <w:rPr>
      <w:kern w:val="2"/>
      <w:sz w:val="18"/>
      <w:szCs w:val="18"/>
    </w:rPr>
  </w:style>
  <w:style w:type="character" w:customStyle="1" w:styleId="ab">
    <w:name w:val="コメント内容 (文字)"/>
    <w:link w:val="aa"/>
    <w:rPr>
      <w:b/>
      <w:bCs/>
      <w:kern w:val="2"/>
      <w:sz w:val="21"/>
      <w:szCs w:val="24"/>
    </w:rPr>
  </w:style>
  <w:style w:type="character" w:styleId="ae">
    <w:name w:val="Unresolved Mention"/>
    <w:basedOn w:val="a0"/>
    <w:uiPriority w:val="99"/>
    <w:semiHidden/>
    <w:unhideWhenUsed/>
    <w:rsid w:val="00D36A4C"/>
    <w:rPr>
      <w:color w:val="605E5C"/>
      <w:shd w:val="clear" w:color="auto" w:fill="E1DFDD"/>
    </w:rPr>
  </w:style>
  <w:style w:type="paragraph" w:styleId="HTML">
    <w:name w:val="HTML Preformatted"/>
    <w:basedOn w:val="a"/>
    <w:link w:val="HTML0"/>
    <w:rsid w:val="00E0690E"/>
    <w:rPr>
      <w:rFonts w:ascii="Courier New" w:hAnsi="Courier New" w:cs="Courier New"/>
      <w:sz w:val="20"/>
      <w:szCs w:val="20"/>
    </w:rPr>
  </w:style>
  <w:style w:type="character" w:customStyle="1" w:styleId="HTML0">
    <w:name w:val="HTML 書式付き (文字)"/>
    <w:basedOn w:val="a0"/>
    <w:link w:val="HTML"/>
    <w:rsid w:val="00E0690E"/>
    <w:rPr>
      <w:rFonts w:ascii="Courier New" w:hAnsi="Courier New" w:cs="Courier New"/>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505">
      <w:bodyDiv w:val="1"/>
      <w:marLeft w:val="0"/>
      <w:marRight w:val="0"/>
      <w:marTop w:val="0"/>
      <w:marBottom w:val="0"/>
      <w:divBdr>
        <w:top w:val="none" w:sz="0" w:space="0" w:color="auto"/>
        <w:left w:val="none" w:sz="0" w:space="0" w:color="auto"/>
        <w:bottom w:val="none" w:sz="0" w:space="0" w:color="auto"/>
        <w:right w:val="none" w:sz="0" w:space="0" w:color="auto"/>
      </w:divBdr>
    </w:div>
    <w:div w:id="298463319">
      <w:bodyDiv w:val="1"/>
      <w:marLeft w:val="0"/>
      <w:marRight w:val="0"/>
      <w:marTop w:val="0"/>
      <w:marBottom w:val="0"/>
      <w:divBdr>
        <w:top w:val="none" w:sz="0" w:space="0" w:color="auto"/>
        <w:left w:val="none" w:sz="0" w:space="0" w:color="auto"/>
        <w:bottom w:val="none" w:sz="0" w:space="0" w:color="auto"/>
        <w:right w:val="none" w:sz="0" w:space="0" w:color="auto"/>
      </w:divBdr>
    </w:div>
    <w:div w:id="780689587">
      <w:bodyDiv w:val="1"/>
      <w:marLeft w:val="0"/>
      <w:marRight w:val="0"/>
      <w:marTop w:val="0"/>
      <w:marBottom w:val="0"/>
      <w:divBdr>
        <w:top w:val="none" w:sz="0" w:space="0" w:color="auto"/>
        <w:left w:val="none" w:sz="0" w:space="0" w:color="auto"/>
        <w:bottom w:val="none" w:sz="0" w:space="0" w:color="auto"/>
        <w:right w:val="none" w:sz="0" w:space="0" w:color="auto"/>
      </w:divBdr>
    </w:div>
    <w:div w:id="876284625">
      <w:bodyDiv w:val="1"/>
      <w:marLeft w:val="0"/>
      <w:marRight w:val="0"/>
      <w:marTop w:val="0"/>
      <w:marBottom w:val="0"/>
      <w:divBdr>
        <w:top w:val="none" w:sz="0" w:space="0" w:color="auto"/>
        <w:left w:val="none" w:sz="0" w:space="0" w:color="auto"/>
        <w:bottom w:val="none" w:sz="0" w:space="0" w:color="auto"/>
        <w:right w:val="none" w:sz="0" w:space="0" w:color="auto"/>
      </w:divBdr>
    </w:div>
    <w:div w:id="1058821669">
      <w:bodyDiv w:val="1"/>
      <w:marLeft w:val="0"/>
      <w:marRight w:val="0"/>
      <w:marTop w:val="0"/>
      <w:marBottom w:val="0"/>
      <w:divBdr>
        <w:top w:val="none" w:sz="0" w:space="0" w:color="auto"/>
        <w:left w:val="none" w:sz="0" w:space="0" w:color="auto"/>
        <w:bottom w:val="none" w:sz="0" w:space="0" w:color="auto"/>
        <w:right w:val="none" w:sz="0" w:space="0" w:color="auto"/>
      </w:divBdr>
    </w:div>
    <w:div w:id="151191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37543" TargetMode="External"/><Relationship Id="rId3" Type="http://schemas.openxmlformats.org/officeDocument/2006/relationships/webSettings" Target="webSettings.xml"/><Relationship Id="rId7" Type="http://schemas.openxmlformats.org/officeDocument/2006/relationships/hyperlink" Target="http://www.sungrowpow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sungrowpower.com/NewsDetail/315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1489</Words>
  <Characters>657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协议书</vt:lpstr>
    </vt:vector>
  </TitlesOfParts>
  <Company>China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协议书</dc:title>
  <dc:creator>User</dc:creator>
  <cp:lastModifiedBy>針谷江利香</cp:lastModifiedBy>
  <cp:revision>8</cp:revision>
  <dcterms:created xsi:type="dcterms:W3CDTF">2023-01-30T01:06:00Z</dcterms:created>
  <dcterms:modified xsi:type="dcterms:W3CDTF">2023-01-30T01:18:00Z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3335BF1E04124ABB809AA9FE9C48F871</vt:lpwstr>
  </property>
  <property fmtid="{D5CDD505-2E9C-101B-9397-08002B2CF9AE}" pid="3" name="KSOProductBuildVer">
    <vt:lpwstr>2052-11.1.0.13703</vt:lpwstr>
  </property>
</Properties>
</file>